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5A1F" w14:textId="795343C6" w:rsidR="00381D8E" w:rsidRPr="00806BA1" w:rsidRDefault="00381D8E" w:rsidP="00381D8E">
      <w:pPr>
        <w:ind w:left="-284" w:right="-284"/>
        <w:jc w:val="both"/>
        <w:rPr>
          <w:rFonts w:eastAsiaTheme="minorHAnsi" w:cstheme="minorHAnsi"/>
          <w:lang w:val="en-GB"/>
        </w:rPr>
      </w:pPr>
      <w:r w:rsidRPr="00806BA1">
        <w:rPr>
          <w:rFonts w:eastAsiaTheme="minorHAnsi" w:cstheme="minorHAnsi"/>
          <w:lang w:val="en-GB"/>
        </w:rPr>
        <w:t xml:space="preserve">The core commitment of </w:t>
      </w:r>
      <w:r w:rsidRPr="00806BA1">
        <w:rPr>
          <w:rFonts w:eastAsiaTheme="minorHAnsi" w:cstheme="minorHAnsi"/>
          <w:b/>
          <w:bCs/>
          <w:lang w:val="en-GB"/>
        </w:rPr>
        <w:t>Geus d.o.o.</w:t>
      </w:r>
      <w:r w:rsidRPr="00806BA1">
        <w:rPr>
          <w:rFonts w:eastAsiaTheme="minorHAnsi" w:cstheme="minorHAnsi"/>
          <w:lang w:val="en-GB"/>
        </w:rPr>
        <w:t xml:space="preserve"> is the development, production, and distribution of high-quality and safe spice blends for the </w:t>
      </w:r>
      <w:proofErr w:type="spellStart"/>
      <w:r w:rsidRPr="00806BA1">
        <w:rPr>
          <w:rFonts w:eastAsiaTheme="minorHAnsi" w:cstheme="minorHAnsi"/>
          <w:lang w:val="en-GB"/>
        </w:rPr>
        <w:t>savory</w:t>
      </w:r>
      <w:proofErr w:type="spellEnd"/>
      <w:r w:rsidRPr="00806BA1">
        <w:rPr>
          <w:rFonts w:eastAsiaTheme="minorHAnsi" w:cstheme="minorHAnsi"/>
          <w:lang w:val="en-GB"/>
        </w:rPr>
        <w:t xml:space="preserve"> snack industry. The company operates based on good manufacturing practices, quality management principles, and a systematic approach to food safety.</w:t>
      </w:r>
    </w:p>
    <w:p w14:paraId="728BAD5D" w14:textId="77777777" w:rsidR="00381D8E" w:rsidRPr="00806BA1" w:rsidRDefault="00381D8E" w:rsidP="00381D8E">
      <w:pPr>
        <w:ind w:left="-284" w:right="-284"/>
        <w:jc w:val="both"/>
        <w:rPr>
          <w:rFonts w:eastAsiaTheme="minorHAnsi" w:cstheme="minorHAnsi"/>
          <w:lang w:val="en-GB"/>
        </w:rPr>
      </w:pPr>
      <w:r w:rsidRPr="00806BA1">
        <w:rPr>
          <w:rFonts w:eastAsiaTheme="minorHAnsi" w:cstheme="minorHAnsi"/>
          <w:lang w:val="en-GB"/>
        </w:rPr>
        <w:t xml:space="preserve">The management is committed to the implementation and continuous improvement of the food safety management system in accordance with the requirements of </w:t>
      </w:r>
      <w:r w:rsidRPr="00806BA1">
        <w:rPr>
          <w:rFonts w:eastAsiaTheme="minorHAnsi" w:cstheme="minorHAnsi"/>
          <w:b/>
          <w:bCs/>
          <w:lang w:val="en-GB"/>
        </w:rPr>
        <w:t>FSSC 22000</w:t>
      </w:r>
      <w:r w:rsidRPr="00806BA1">
        <w:rPr>
          <w:rFonts w:eastAsiaTheme="minorHAnsi" w:cstheme="minorHAnsi"/>
          <w:lang w:val="en-GB"/>
        </w:rPr>
        <w:t xml:space="preserve">, including </w:t>
      </w:r>
      <w:r w:rsidRPr="00806BA1">
        <w:rPr>
          <w:rFonts w:eastAsiaTheme="minorHAnsi" w:cstheme="minorHAnsi"/>
          <w:b/>
          <w:bCs/>
          <w:lang w:val="en-GB"/>
        </w:rPr>
        <w:t>ISO 22000:2018</w:t>
      </w:r>
      <w:r w:rsidRPr="00806BA1">
        <w:rPr>
          <w:rFonts w:eastAsiaTheme="minorHAnsi" w:cstheme="minorHAnsi"/>
          <w:lang w:val="en-GB"/>
        </w:rPr>
        <w:t xml:space="preserve">, </w:t>
      </w:r>
      <w:r w:rsidRPr="00806BA1">
        <w:rPr>
          <w:rFonts w:eastAsiaTheme="minorHAnsi" w:cstheme="minorHAnsi"/>
          <w:b/>
          <w:bCs/>
          <w:lang w:val="en-GB"/>
        </w:rPr>
        <w:t>ISO/TS 22002-1</w:t>
      </w:r>
      <w:r w:rsidRPr="00806BA1">
        <w:rPr>
          <w:rFonts w:eastAsiaTheme="minorHAnsi" w:cstheme="minorHAnsi"/>
          <w:lang w:val="en-GB"/>
        </w:rPr>
        <w:t>, and additional FSSC requirements. This ensures compliance with legal and market demands, competitiveness in domestic and international markets, and recognition as a reliable partner in the food industry.</w:t>
      </w:r>
    </w:p>
    <w:p w14:paraId="7509DCDE" w14:textId="7386C95C" w:rsidR="00381D8E" w:rsidRPr="00806BA1" w:rsidRDefault="00381D8E" w:rsidP="00052E03">
      <w:pPr>
        <w:pStyle w:val="Naslov1"/>
        <w:rPr>
          <w:rFonts w:asciiTheme="minorHAnsi" w:eastAsiaTheme="minorHAnsi" w:hAnsiTheme="minorHAnsi" w:cstheme="minorHAnsi"/>
          <w:lang w:val="en-GB"/>
        </w:rPr>
      </w:pPr>
      <w:r w:rsidRPr="00806BA1">
        <w:rPr>
          <w:rFonts w:asciiTheme="minorHAnsi" w:hAnsiTheme="minorHAnsi" w:cstheme="minorHAnsi"/>
        </w:rPr>
        <w:t>MISSION</w:t>
      </w:r>
    </w:p>
    <w:p w14:paraId="4EC7E300" w14:textId="0A5C02B0" w:rsidR="00381D8E" w:rsidRPr="00806BA1" w:rsidRDefault="00381D8E" w:rsidP="00381D8E">
      <w:pPr>
        <w:ind w:left="-284" w:right="-284"/>
        <w:jc w:val="both"/>
        <w:rPr>
          <w:rFonts w:eastAsiaTheme="minorHAnsi" w:cstheme="minorHAnsi"/>
          <w:lang w:val="en-GB"/>
        </w:rPr>
      </w:pPr>
      <w:r w:rsidRPr="00806BA1">
        <w:rPr>
          <w:rFonts w:eastAsiaTheme="minorHAnsi" w:cstheme="minorHAnsi"/>
          <w:lang w:val="en-GB"/>
        </w:rPr>
        <w:t xml:space="preserve">Our mission is to provide high-quality </w:t>
      </w:r>
      <w:r w:rsidR="00806BA1">
        <w:rPr>
          <w:rFonts w:eastAsiaTheme="minorHAnsi" w:cstheme="minorHAnsi"/>
          <w:lang w:val="en-GB"/>
        </w:rPr>
        <w:t>flavour seasonings</w:t>
      </w:r>
      <w:r w:rsidRPr="00806BA1">
        <w:rPr>
          <w:rFonts w:eastAsiaTheme="minorHAnsi" w:cstheme="minorHAnsi"/>
          <w:lang w:val="en-GB"/>
        </w:rPr>
        <w:t xml:space="preserve"> to the food industry, with a focus on food safety, innovation, and customer satisfaction. We are committed to creating premium products that meet the highest quality standards while ensuring a safe and sustainable food supply chain.</w:t>
      </w:r>
    </w:p>
    <w:p w14:paraId="37402647" w14:textId="2AB3CCE3" w:rsidR="00381D8E" w:rsidRPr="00806BA1" w:rsidRDefault="00381D8E" w:rsidP="00052E03">
      <w:pPr>
        <w:pStyle w:val="Naslov1"/>
        <w:rPr>
          <w:rFonts w:asciiTheme="minorHAnsi" w:eastAsiaTheme="minorHAnsi" w:hAnsiTheme="minorHAnsi" w:cstheme="minorHAnsi"/>
          <w:lang w:val="en-GB"/>
        </w:rPr>
      </w:pPr>
      <w:r w:rsidRPr="00806BA1">
        <w:rPr>
          <w:rFonts w:asciiTheme="minorHAnsi" w:hAnsiTheme="minorHAnsi" w:cstheme="minorHAnsi"/>
        </w:rPr>
        <w:t>VISION</w:t>
      </w:r>
    </w:p>
    <w:p w14:paraId="2F61F4D0" w14:textId="3B8AE8FE" w:rsidR="00381D8E" w:rsidRPr="00806BA1" w:rsidRDefault="00381D8E" w:rsidP="00381D8E">
      <w:pPr>
        <w:ind w:left="-284" w:right="-284"/>
        <w:jc w:val="both"/>
        <w:rPr>
          <w:rFonts w:eastAsiaTheme="minorHAnsi" w:cstheme="minorHAnsi"/>
          <w:lang w:val="en-GB"/>
        </w:rPr>
      </w:pPr>
      <w:r w:rsidRPr="00806BA1">
        <w:rPr>
          <w:rFonts w:eastAsiaTheme="minorHAnsi" w:cstheme="minorHAnsi"/>
          <w:lang w:val="en-GB"/>
        </w:rPr>
        <w:t>Our vision is to become a leading partner in the regional food industry, recognized for excellence in production and distribution. Through continuous improvement of our products and services, we aim to be pioneers in implementing innovative, sustainable, and safe food solutions. With strategic development and high-quality standards, we strive to contribute to the growth of the industry and customer satisfaction.</w:t>
      </w:r>
      <w:r w:rsidRPr="00806BA1">
        <w:rPr>
          <w:rFonts w:eastAsiaTheme="minorHAnsi" w:cstheme="minorHAnsi"/>
          <w:lang w:val="en-GB"/>
        </w:rPr>
        <w:br/>
        <w:t>With our team of experts and long-term vision, we are dedicated to making Geus d.o.o. a synonym for reliability, quality, and excellence in all aspects of busines</w:t>
      </w:r>
      <w:r w:rsidR="00806BA1">
        <w:rPr>
          <w:rFonts w:eastAsiaTheme="minorHAnsi" w:cstheme="minorHAnsi"/>
          <w:lang w:val="en-GB"/>
        </w:rPr>
        <w:t xml:space="preserve">s, </w:t>
      </w:r>
      <w:r w:rsidRPr="00806BA1">
        <w:rPr>
          <w:rFonts w:eastAsiaTheme="minorHAnsi" w:cstheme="minorHAnsi"/>
          <w:lang w:val="en-GB"/>
        </w:rPr>
        <w:t>from production to delivery.</w:t>
      </w:r>
    </w:p>
    <w:p w14:paraId="0E962004" w14:textId="7A41FCF1" w:rsidR="006D3AE1" w:rsidRPr="00806BA1" w:rsidRDefault="006D3AE1" w:rsidP="00052E03">
      <w:pPr>
        <w:pStyle w:val="Naslov1"/>
        <w:rPr>
          <w:rFonts w:asciiTheme="minorHAnsi" w:hAnsiTheme="minorHAnsi" w:cstheme="minorHAnsi"/>
        </w:rPr>
      </w:pPr>
      <w:r w:rsidRPr="00806BA1">
        <w:rPr>
          <w:rFonts w:asciiTheme="minorHAnsi" w:hAnsiTheme="minorHAnsi" w:cstheme="minorHAnsi"/>
        </w:rPr>
        <w:t xml:space="preserve">OBJECTIVES OF THE FOOD SAFETY </w:t>
      </w:r>
      <w:r w:rsidR="00381D8E" w:rsidRPr="00806BA1">
        <w:rPr>
          <w:rFonts w:asciiTheme="minorHAnsi" w:hAnsiTheme="minorHAnsi" w:cstheme="minorHAnsi"/>
        </w:rPr>
        <w:t xml:space="preserve">AND QUALITY </w:t>
      </w:r>
      <w:r w:rsidRPr="00806BA1">
        <w:rPr>
          <w:rFonts w:asciiTheme="minorHAnsi" w:hAnsiTheme="minorHAnsi" w:cstheme="minorHAnsi"/>
        </w:rPr>
        <w:t>POLICY</w:t>
      </w:r>
    </w:p>
    <w:p w14:paraId="2CC42725" w14:textId="2372323A" w:rsidR="00381D8E" w:rsidRPr="00806BA1" w:rsidRDefault="00381D8E" w:rsidP="003171C8">
      <w:pPr>
        <w:pStyle w:val="Odlomakpopisa"/>
        <w:numPr>
          <w:ilvl w:val="0"/>
          <w:numId w:val="10"/>
        </w:numPr>
        <w:ind w:left="142" w:right="-284"/>
        <w:jc w:val="both"/>
        <w:rPr>
          <w:rFonts w:cstheme="minorHAnsi"/>
          <w:lang w:val="en-GB"/>
        </w:rPr>
      </w:pPr>
      <w:r w:rsidRPr="00806BA1">
        <w:rPr>
          <w:rFonts w:cstheme="minorHAnsi"/>
          <w:lang w:val="en-GB"/>
        </w:rPr>
        <w:t>Ensure all products comply with applicable legal regulations, standards, and customer requirements.</w:t>
      </w:r>
    </w:p>
    <w:p w14:paraId="7C1E8C61" w14:textId="1E74A42D" w:rsidR="00381D8E" w:rsidRPr="00806BA1" w:rsidRDefault="00381D8E" w:rsidP="003171C8">
      <w:pPr>
        <w:pStyle w:val="Odlomakpopisa"/>
        <w:numPr>
          <w:ilvl w:val="0"/>
          <w:numId w:val="10"/>
        </w:numPr>
        <w:ind w:left="142" w:right="-284"/>
        <w:jc w:val="both"/>
        <w:rPr>
          <w:rFonts w:cstheme="minorHAnsi"/>
          <w:lang w:val="en-GB"/>
        </w:rPr>
      </w:pPr>
      <w:r w:rsidRPr="00806BA1">
        <w:rPr>
          <w:rFonts w:cstheme="minorHAnsi"/>
          <w:lang w:val="en-GB"/>
        </w:rPr>
        <w:t>Maintain an effective food safety management system based on HACCP principles (Hazard Analysis and Critical Control Points).</w:t>
      </w:r>
    </w:p>
    <w:p w14:paraId="3AFC728E" w14:textId="3CFCA70F" w:rsidR="00381D8E" w:rsidRPr="00806BA1" w:rsidRDefault="00381D8E" w:rsidP="003171C8">
      <w:pPr>
        <w:pStyle w:val="Odlomakpopisa"/>
        <w:numPr>
          <w:ilvl w:val="0"/>
          <w:numId w:val="10"/>
        </w:numPr>
        <w:ind w:left="142" w:right="-284"/>
        <w:jc w:val="both"/>
        <w:rPr>
          <w:rFonts w:cstheme="minorHAnsi"/>
          <w:lang w:val="en-GB"/>
        </w:rPr>
      </w:pPr>
      <w:r w:rsidRPr="00806BA1">
        <w:rPr>
          <w:rFonts w:cstheme="minorHAnsi"/>
          <w:lang w:val="en-GB"/>
        </w:rPr>
        <w:t>Continuously improve processes, products, and the management system to achieve the highest level of quality and food safety.</w:t>
      </w:r>
    </w:p>
    <w:p w14:paraId="01C37B3F" w14:textId="57153B93" w:rsidR="00381D8E" w:rsidRPr="00806BA1" w:rsidRDefault="00381D8E" w:rsidP="003171C8">
      <w:pPr>
        <w:pStyle w:val="Odlomakpopisa"/>
        <w:numPr>
          <w:ilvl w:val="0"/>
          <w:numId w:val="10"/>
        </w:numPr>
        <w:ind w:left="142" w:right="-284"/>
        <w:jc w:val="both"/>
        <w:rPr>
          <w:rFonts w:cstheme="minorHAnsi"/>
          <w:lang w:val="en-GB"/>
        </w:rPr>
      </w:pPr>
      <w:r w:rsidRPr="00806BA1">
        <w:rPr>
          <w:rFonts w:cstheme="minorHAnsi"/>
          <w:lang w:val="en-GB"/>
        </w:rPr>
        <w:t>Educate and empower employees for the implementation and continuous improvement of the food safety system.</w:t>
      </w:r>
    </w:p>
    <w:p w14:paraId="435BC234" w14:textId="58B03790" w:rsidR="00381D8E" w:rsidRPr="00806BA1" w:rsidRDefault="00381D8E" w:rsidP="003171C8">
      <w:pPr>
        <w:pStyle w:val="Odlomakpopisa"/>
        <w:numPr>
          <w:ilvl w:val="0"/>
          <w:numId w:val="10"/>
        </w:numPr>
        <w:ind w:left="142" w:right="-284"/>
        <w:jc w:val="both"/>
        <w:rPr>
          <w:rFonts w:cstheme="minorHAnsi"/>
          <w:lang w:val="en-GB"/>
        </w:rPr>
      </w:pPr>
      <w:r w:rsidRPr="00806BA1">
        <w:rPr>
          <w:rFonts w:cstheme="minorHAnsi"/>
          <w:lang w:val="en-GB"/>
        </w:rPr>
        <w:t>Provide necessary human, technical, and financial resources for effective implementation and development of the system.</w:t>
      </w:r>
    </w:p>
    <w:p w14:paraId="32362613" w14:textId="3E79AE87" w:rsidR="00381D8E" w:rsidRPr="00806BA1" w:rsidRDefault="00381D8E" w:rsidP="003171C8">
      <w:pPr>
        <w:pStyle w:val="Odlomakpopisa"/>
        <w:numPr>
          <w:ilvl w:val="0"/>
          <w:numId w:val="10"/>
        </w:numPr>
        <w:ind w:left="142" w:right="-284"/>
        <w:jc w:val="both"/>
        <w:rPr>
          <w:rFonts w:cstheme="minorHAnsi"/>
          <w:lang w:val="en-GB"/>
        </w:rPr>
      </w:pPr>
      <w:r w:rsidRPr="00806BA1">
        <w:rPr>
          <w:rFonts w:cstheme="minorHAnsi"/>
          <w:lang w:val="en-GB"/>
        </w:rPr>
        <w:t>Regularly review the policy and system through management reviews to ensure their relevance and effectiveness.</w:t>
      </w:r>
    </w:p>
    <w:p w14:paraId="09BD6570" w14:textId="77777777" w:rsidR="006D3AE1" w:rsidRPr="00806BA1" w:rsidRDefault="006D3AE1" w:rsidP="006D3AE1">
      <w:pPr>
        <w:pStyle w:val="Odlomakpopisa"/>
        <w:jc w:val="both"/>
        <w:rPr>
          <w:rFonts w:cstheme="minorHAnsi"/>
        </w:rPr>
      </w:pPr>
    </w:p>
    <w:p w14:paraId="0D96FAF3" w14:textId="77777777" w:rsidR="00381D8E" w:rsidRPr="00806BA1" w:rsidRDefault="00381D8E" w:rsidP="006D3AE1">
      <w:pPr>
        <w:pStyle w:val="Odlomakpopisa"/>
        <w:jc w:val="both"/>
        <w:rPr>
          <w:rFonts w:cstheme="minorHAnsi"/>
        </w:rPr>
      </w:pPr>
    </w:p>
    <w:p w14:paraId="70CCF55E" w14:textId="77777777" w:rsidR="00381D8E" w:rsidRPr="00806BA1" w:rsidRDefault="00381D8E" w:rsidP="006D3AE1">
      <w:pPr>
        <w:pStyle w:val="Odlomakpopisa"/>
        <w:jc w:val="both"/>
        <w:rPr>
          <w:rFonts w:cstheme="minorHAnsi"/>
        </w:rPr>
      </w:pPr>
    </w:p>
    <w:p w14:paraId="2184DD2D" w14:textId="77777777" w:rsidR="00381D8E" w:rsidRPr="00806BA1" w:rsidRDefault="00381D8E" w:rsidP="006D3AE1">
      <w:pPr>
        <w:pStyle w:val="Odlomakpopisa"/>
        <w:jc w:val="both"/>
        <w:rPr>
          <w:rFonts w:cstheme="minorHAnsi"/>
        </w:rPr>
      </w:pPr>
    </w:p>
    <w:p w14:paraId="421BF1A8" w14:textId="0125C026" w:rsidR="006D3AE1" w:rsidRPr="00806BA1" w:rsidRDefault="006D3AE1" w:rsidP="00052E03">
      <w:pPr>
        <w:pStyle w:val="Naslov1"/>
        <w:rPr>
          <w:rFonts w:asciiTheme="minorHAnsi" w:hAnsiTheme="minorHAnsi" w:cstheme="minorHAnsi"/>
        </w:rPr>
      </w:pPr>
      <w:r w:rsidRPr="00806BA1">
        <w:rPr>
          <w:rFonts w:asciiTheme="minorHAnsi" w:hAnsiTheme="minorHAnsi" w:cstheme="minorHAnsi"/>
        </w:rPr>
        <w:lastRenderedPageBreak/>
        <w:t>BUSINESS PRINCIPLES OF GEUS D.O.O.</w:t>
      </w:r>
    </w:p>
    <w:p w14:paraId="2F45F3EF" w14:textId="25D9A9A1"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Customer satisfaction</w:t>
      </w:r>
      <w:r w:rsidRPr="00806BA1">
        <w:rPr>
          <w:rFonts w:cstheme="minorHAnsi"/>
          <w:lang w:val="en-GB"/>
        </w:rPr>
        <w:t xml:space="preserve"> – all products must be safe, high-quality and environmentally friendly.</w:t>
      </w:r>
    </w:p>
    <w:p w14:paraId="29ABD4E4" w14:textId="61881621"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Compliance with legal and market requirements</w:t>
      </w:r>
      <w:r w:rsidRPr="00806BA1">
        <w:rPr>
          <w:rFonts w:cstheme="minorHAnsi"/>
          <w:lang w:val="en-GB"/>
        </w:rPr>
        <w:t xml:space="preserve"> – we ensure alignment with legislation and relevant standards.</w:t>
      </w:r>
    </w:p>
    <w:p w14:paraId="40130A17" w14:textId="28E1163A"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Partnership with customers and suppliers</w:t>
      </w:r>
      <w:r w:rsidRPr="00806BA1">
        <w:rPr>
          <w:rFonts w:cstheme="minorHAnsi"/>
          <w:lang w:val="en-GB"/>
        </w:rPr>
        <w:t xml:space="preserve"> – we build and maintain open and effective communication with all partners in the food chain.</w:t>
      </w:r>
    </w:p>
    <w:p w14:paraId="3576F756" w14:textId="1796ADF4"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Quality assurance throughout the chain</w:t>
      </w:r>
      <w:r w:rsidRPr="00806BA1">
        <w:rPr>
          <w:rFonts w:cstheme="minorHAnsi"/>
          <w:lang w:val="en-GB"/>
        </w:rPr>
        <w:t xml:space="preserve"> – we carry out strict controls and systematically eliminate non-conformities, from raw material procurement to final product distribution.</w:t>
      </w:r>
    </w:p>
    <w:p w14:paraId="2FFB760F" w14:textId="25A21416"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Employee training</w:t>
      </w:r>
      <w:r w:rsidRPr="00806BA1">
        <w:rPr>
          <w:rFonts w:cstheme="minorHAnsi"/>
          <w:lang w:val="en-GB"/>
        </w:rPr>
        <w:t xml:space="preserve"> – we continuously develop the knowledge and skills of all employees.</w:t>
      </w:r>
    </w:p>
    <w:p w14:paraId="5CECF2CB" w14:textId="0B436058"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Monitoring market demands</w:t>
      </w:r>
      <w:r w:rsidRPr="00806BA1">
        <w:rPr>
          <w:rFonts w:cstheme="minorHAnsi"/>
          <w:lang w:val="en-GB"/>
        </w:rPr>
        <w:t xml:space="preserve"> – we proactively recognize and implement new industry trends and requirements.</w:t>
      </w:r>
    </w:p>
    <w:p w14:paraId="092B2B51" w14:textId="020B0182"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Sustainability</w:t>
      </w:r>
      <w:r w:rsidRPr="00806BA1">
        <w:rPr>
          <w:rFonts w:cstheme="minorHAnsi"/>
          <w:lang w:val="en-GB"/>
        </w:rPr>
        <w:t xml:space="preserve"> – we reduce our environmental impact by optimizing processes and using resources responsibly (e.g., electric vehicles, photovoltaic systems, etc.).</w:t>
      </w:r>
    </w:p>
    <w:p w14:paraId="58298689" w14:textId="64346F16"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Employee awareness</w:t>
      </w:r>
      <w:r w:rsidRPr="00806BA1">
        <w:rPr>
          <w:rFonts w:cstheme="minorHAnsi"/>
          <w:lang w:val="en-GB"/>
        </w:rPr>
        <w:t xml:space="preserve"> – we promote a sense of responsibility and teamwork through clearly defined roles and education.</w:t>
      </w:r>
    </w:p>
    <w:p w14:paraId="4C1B13E1" w14:textId="3715DA73"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Ethics and social responsibility</w:t>
      </w:r>
      <w:r w:rsidRPr="00806BA1">
        <w:rPr>
          <w:rFonts w:cstheme="minorHAnsi"/>
          <w:lang w:val="en-GB"/>
        </w:rPr>
        <w:t xml:space="preserve"> – we respect human rights and promote socially responsible business practices.</w:t>
      </w:r>
    </w:p>
    <w:p w14:paraId="45D67DF9" w14:textId="14ABA384"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Communication</w:t>
      </w:r>
      <w:r w:rsidRPr="00806BA1">
        <w:rPr>
          <w:rFonts w:cstheme="minorHAnsi"/>
          <w:lang w:val="en-GB"/>
        </w:rPr>
        <w:t xml:space="preserve"> – we ensure timely, accurate, and complete communication within the company and with external parties.</w:t>
      </w:r>
    </w:p>
    <w:p w14:paraId="50AB8E20" w14:textId="04898C11" w:rsidR="00381D8E"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Food safety culture</w:t>
      </w:r>
      <w:r w:rsidRPr="00806BA1">
        <w:rPr>
          <w:rFonts w:cstheme="minorHAnsi"/>
          <w:lang w:val="en-GB"/>
        </w:rPr>
        <w:t xml:space="preserve"> – we promote accountability and awareness among employees to increase customer trust and protect consumers.</w:t>
      </w:r>
    </w:p>
    <w:p w14:paraId="727D9B90" w14:textId="3FEA3DF6" w:rsidR="006D3AE1" w:rsidRPr="00806BA1" w:rsidRDefault="00381D8E" w:rsidP="003171C8">
      <w:pPr>
        <w:pStyle w:val="Odlomakpopisa"/>
        <w:numPr>
          <w:ilvl w:val="0"/>
          <w:numId w:val="9"/>
        </w:numPr>
        <w:tabs>
          <w:tab w:val="num" w:pos="720"/>
        </w:tabs>
        <w:ind w:right="-284"/>
        <w:jc w:val="both"/>
        <w:rPr>
          <w:rFonts w:cstheme="minorHAnsi"/>
          <w:lang w:val="en-GB"/>
        </w:rPr>
      </w:pPr>
      <w:r w:rsidRPr="00806BA1">
        <w:rPr>
          <w:rFonts w:cstheme="minorHAnsi"/>
          <w:b/>
          <w:bCs/>
          <w:lang w:val="en-GB"/>
        </w:rPr>
        <w:t>Food waste reduction</w:t>
      </w:r>
      <w:r w:rsidRPr="00806BA1">
        <w:rPr>
          <w:rFonts w:cstheme="minorHAnsi"/>
          <w:lang w:val="en-GB"/>
        </w:rPr>
        <w:t xml:space="preserve"> – we plan and monitor resource consumption to reduce food waste and regularly measure generated waste to identify areas for improvement.</w:t>
      </w:r>
    </w:p>
    <w:p w14:paraId="064F329A" w14:textId="19C5CDC8" w:rsidR="006D3AE1" w:rsidRPr="00806BA1" w:rsidRDefault="00381D8E" w:rsidP="006D3AE1">
      <w:pPr>
        <w:tabs>
          <w:tab w:val="num" w:pos="720"/>
        </w:tabs>
        <w:jc w:val="both"/>
        <w:rPr>
          <w:rFonts w:eastAsiaTheme="minorHAnsi" w:cstheme="minorHAnsi"/>
        </w:rPr>
      </w:pPr>
      <w:r w:rsidRPr="00806BA1">
        <w:rPr>
          <w:rFonts w:eastAsiaTheme="minorHAnsi" w:cstheme="minorHAnsi"/>
        </w:rPr>
        <w:t>This policy is available to all employees and is displayed in visible locations within the company.</w:t>
      </w:r>
    </w:p>
    <w:p w14:paraId="4B0DE8E4" w14:textId="77777777" w:rsidR="00381D8E" w:rsidRPr="00806BA1" w:rsidRDefault="00381D8E" w:rsidP="00381D8E">
      <w:pPr>
        <w:rPr>
          <w:rStyle w:val="Naglaeno"/>
          <w:rFonts w:cstheme="minorHAnsi"/>
          <w:bCs w:val="0"/>
        </w:rPr>
      </w:pPr>
    </w:p>
    <w:p w14:paraId="555A65FC" w14:textId="67192784" w:rsidR="006D3AE1" w:rsidRPr="00806BA1" w:rsidRDefault="006D3AE1" w:rsidP="00052E03">
      <w:pPr>
        <w:pStyle w:val="Naslov1"/>
        <w:rPr>
          <w:rFonts w:asciiTheme="minorHAnsi" w:hAnsiTheme="minorHAnsi" w:cstheme="minorHAnsi"/>
        </w:rPr>
      </w:pPr>
      <w:r w:rsidRPr="00806BA1">
        <w:rPr>
          <w:rFonts w:asciiTheme="minorHAnsi" w:hAnsiTheme="minorHAnsi" w:cstheme="minorHAnsi"/>
        </w:rPr>
        <w:t>REVIEW OF REVISIONS AND CHANGES</w:t>
      </w:r>
    </w:p>
    <w:tbl>
      <w:tblPr>
        <w:tblStyle w:val="Reetkatablice"/>
        <w:tblW w:w="0" w:type="auto"/>
        <w:tblLook w:val="04A0" w:firstRow="1" w:lastRow="0" w:firstColumn="1" w:lastColumn="0" w:noHBand="0" w:noVBand="1"/>
      </w:tblPr>
      <w:tblGrid>
        <w:gridCol w:w="2830"/>
        <w:gridCol w:w="2127"/>
        <w:gridCol w:w="4105"/>
      </w:tblGrid>
      <w:tr w:rsidR="006D3AE1" w:rsidRPr="00806BA1" w14:paraId="49806DBB" w14:textId="77777777" w:rsidTr="003171C8">
        <w:tc>
          <w:tcPr>
            <w:tcW w:w="2830" w:type="dxa"/>
            <w:vAlign w:val="center"/>
          </w:tcPr>
          <w:p w14:paraId="1C2BCB15" w14:textId="610D94D2" w:rsidR="006D3AE1" w:rsidRPr="00806BA1" w:rsidRDefault="00646B27" w:rsidP="003171C8">
            <w:pPr>
              <w:jc w:val="center"/>
              <w:rPr>
                <w:rFonts w:cstheme="minorHAnsi"/>
                <w:b/>
                <w:bCs/>
              </w:rPr>
            </w:pPr>
            <w:r w:rsidRPr="00806BA1">
              <w:rPr>
                <w:rFonts w:cstheme="minorHAnsi"/>
                <w:b/>
                <w:bCs/>
              </w:rPr>
              <w:t>Document Code &amp; Version</w:t>
            </w:r>
          </w:p>
        </w:tc>
        <w:tc>
          <w:tcPr>
            <w:tcW w:w="2127" w:type="dxa"/>
            <w:vAlign w:val="center"/>
          </w:tcPr>
          <w:p w14:paraId="571A97A7" w14:textId="6E2D192B" w:rsidR="006D3AE1" w:rsidRPr="00806BA1" w:rsidRDefault="00646B27" w:rsidP="003171C8">
            <w:pPr>
              <w:jc w:val="center"/>
              <w:rPr>
                <w:rFonts w:cstheme="minorHAnsi"/>
                <w:b/>
                <w:bCs/>
              </w:rPr>
            </w:pPr>
            <w:r w:rsidRPr="00806BA1">
              <w:rPr>
                <w:rFonts w:cstheme="minorHAnsi"/>
                <w:b/>
                <w:bCs/>
              </w:rPr>
              <w:t>Reason for revision</w:t>
            </w:r>
          </w:p>
        </w:tc>
        <w:tc>
          <w:tcPr>
            <w:tcW w:w="4105" w:type="dxa"/>
            <w:vAlign w:val="center"/>
          </w:tcPr>
          <w:p w14:paraId="3238D642" w14:textId="07768ECE" w:rsidR="006D3AE1" w:rsidRPr="00806BA1" w:rsidRDefault="00646B27" w:rsidP="003171C8">
            <w:pPr>
              <w:jc w:val="center"/>
              <w:rPr>
                <w:rFonts w:cstheme="minorHAnsi"/>
                <w:b/>
                <w:bCs/>
              </w:rPr>
            </w:pPr>
            <w:r w:rsidRPr="00806BA1">
              <w:rPr>
                <w:rFonts w:cstheme="minorHAnsi"/>
                <w:b/>
                <w:bCs/>
              </w:rPr>
              <w:t>Description of Changes</w:t>
            </w:r>
          </w:p>
        </w:tc>
      </w:tr>
      <w:tr w:rsidR="006D3AE1" w:rsidRPr="00806BA1" w14:paraId="634E0CA7" w14:textId="77777777" w:rsidTr="003171C8">
        <w:tc>
          <w:tcPr>
            <w:tcW w:w="2830" w:type="dxa"/>
            <w:vAlign w:val="center"/>
          </w:tcPr>
          <w:p w14:paraId="5EFE6AE9" w14:textId="73F53AD6" w:rsidR="006D3AE1" w:rsidRPr="00806BA1" w:rsidRDefault="006D3AE1" w:rsidP="00BF3DCC">
            <w:pPr>
              <w:jc w:val="center"/>
              <w:rPr>
                <w:rFonts w:cstheme="minorHAnsi"/>
              </w:rPr>
            </w:pPr>
            <w:r w:rsidRPr="00806BA1">
              <w:rPr>
                <w:rFonts w:cstheme="minorHAnsi"/>
              </w:rPr>
              <w:t>GEUQMS – 103 / version 06</w:t>
            </w:r>
          </w:p>
        </w:tc>
        <w:tc>
          <w:tcPr>
            <w:tcW w:w="2127" w:type="dxa"/>
            <w:vAlign w:val="center"/>
          </w:tcPr>
          <w:p w14:paraId="61584D86" w14:textId="7968847E" w:rsidR="006D3AE1" w:rsidRPr="00806BA1" w:rsidRDefault="006D3AE1" w:rsidP="00BF3DCC">
            <w:pPr>
              <w:jc w:val="center"/>
              <w:rPr>
                <w:rFonts w:cstheme="minorHAnsi"/>
              </w:rPr>
            </w:pPr>
            <w:r w:rsidRPr="00806BA1">
              <w:rPr>
                <w:rFonts w:cstheme="minorHAnsi"/>
              </w:rPr>
              <w:t>Data update</w:t>
            </w:r>
          </w:p>
        </w:tc>
        <w:tc>
          <w:tcPr>
            <w:tcW w:w="4105" w:type="dxa"/>
          </w:tcPr>
          <w:p w14:paraId="708C51F4" w14:textId="51899ABD" w:rsidR="006D3AE1" w:rsidRPr="00806BA1" w:rsidRDefault="006D3AE1" w:rsidP="003171C8">
            <w:pPr>
              <w:ind w:right="-108"/>
              <w:jc w:val="both"/>
              <w:rPr>
                <w:rFonts w:cstheme="minorHAnsi"/>
              </w:rPr>
            </w:pPr>
            <w:r w:rsidRPr="00806BA1">
              <w:rPr>
                <w:rFonts w:cstheme="minorHAnsi"/>
              </w:rPr>
              <w:t>Added "Review of Revisions and Changes" table in accordance with the new procedure GEUQMS-101 / version 09.</w:t>
            </w:r>
          </w:p>
          <w:p w14:paraId="2673F6F3" w14:textId="77777777" w:rsidR="006D3AE1" w:rsidRPr="00806BA1" w:rsidRDefault="006D3AE1" w:rsidP="003171C8">
            <w:pPr>
              <w:ind w:right="-108"/>
              <w:jc w:val="both"/>
              <w:rPr>
                <w:rFonts w:cstheme="minorHAnsi"/>
              </w:rPr>
            </w:pPr>
          </w:p>
          <w:p w14:paraId="5230EF15" w14:textId="592C7C00" w:rsidR="006D3AE1" w:rsidRPr="00806BA1" w:rsidRDefault="00646B27" w:rsidP="003171C8">
            <w:pPr>
              <w:ind w:right="-108"/>
              <w:jc w:val="both"/>
              <w:rPr>
                <w:rFonts w:cstheme="minorHAnsi"/>
              </w:rPr>
            </w:pPr>
            <w:r w:rsidRPr="00806BA1">
              <w:rPr>
                <w:rFonts w:cstheme="minorHAnsi"/>
              </w:rPr>
              <w:t>Changed the document title from "Food Safety and Halal Quality System Policy" to "Food Safety and Quality System Policy".</w:t>
            </w:r>
          </w:p>
          <w:p w14:paraId="3A50D2C5" w14:textId="77777777" w:rsidR="006D3AE1" w:rsidRPr="00806BA1" w:rsidRDefault="006D3AE1" w:rsidP="003171C8">
            <w:pPr>
              <w:ind w:right="-108"/>
              <w:jc w:val="both"/>
              <w:rPr>
                <w:rFonts w:cstheme="minorHAnsi"/>
              </w:rPr>
            </w:pPr>
          </w:p>
          <w:p w14:paraId="724FC41E" w14:textId="77777777" w:rsidR="00646B27" w:rsidRPr="00806BA1" w:rsidRDefault="00646B27" w:rsidP="003171C8">
            <w:pPr>
              <w:spacing w:after="120"/>
              <w:ind w:right="-108"/>
              <w:jc w:val="both"/>
              <w:rPr>
                <w:rFonts w:cstheme="minorHAnsi"/>
                <w:vanish/>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6B27" w:rsidRPr="00806BA1" w14:paraId="7609C54E" w14:textId="77777777" w:rsidTr="00646B27">
              <w:trPr>
                <w:tblCellSpacing w:w="15" w:type="dxa"/>
              </w:trPr>
              <w:tc>
                <w:tcPr>
                  <w:tcW w:w="0" w:type="auto"/>
                  <w:vAlign w:val="center"/>
                  <w:hideMark/>
                </w:tcPr>
                <w:p w14:paraId="345D3011" w14:textId="77777777" w:rsidR="00646B27" w:rsidRPr="00806BA1" w:rsidRDefault="00646B27" w:rsidP="003171C8">
                  <w:pPr>
                    <w:spacing w:after="120" w:line="240" w:lineRule="auto"/>
                    <w:ind w:right="-108"/>
                    <w:jc w:val="both"/>
                    <w:rPr>
                      <w:rFonts w:cstheme="minorHAnsi"/>
                      <w:lang w:val="en-GB"/>
                    </w:rPr>
                  </w:pPr>
                </w:p>
              </w:tc>
            </w:tr>
          </w:tbl>
          <w:p w14:paraId="6FE33CF7" w14:textId="77777777" w:rsidR="00646B27" w:rsidRPr="00806BA1" w:rsidRDefault="00646B27" w:rsidP="003171C8">
            <w:pPr>
              <w:spacing w:after="120"/>
              <w:ind w:right="-108"/>
              <w:jc w:val="both"/>
              <w:rPr>
                <w:rFonts w:cstheme="minorHAnsi"/>
                <w:vanish/>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9"/>
            </w:tblGrid>
            <w:tr w:rsidR="00646B27" w:rsidRPr="00806BA1" w14:paraId="47DA68B6" w14:textId="77777777" w:rsidTr="00646B27">
              <w:trPr>
                <w:tblCellSpacing w:w="15" w:type="dxa"/>
              </w:trPr>
              <w:tc>
                <w:tcPr>
                  <w:tcW w:w="0" w:type="auto"/>
                  <w:vAlign w:val="center"/>
                  <w:hideMark/>
                </w:tcPr>
                <w:p w14:paraId="3F765442" w14:textId="4D94FB49" w:rsidR="00646B27" w:rsidRPr="00806BA1" w:rsidRDefault="00646B27" w:rsidP="003171C8">
                  <w:pPr>
                    <w:spacing w:after="120" w:line="240" w:lineRule="auto"/>
                    <w:ind w:right="-108"/>
                    <w:jc w:val="both"/>
                    <w:rPr>
                      <w:rFonts w:cstheme="minorHAnsi"/>
                      <w:lang w:val="en-GB"/>
                    </w:rPr>
                  </w:pPr>
                  <w:r w:rsidRPr="00806BA1">
                    <w:rPr>
                      <w:rFonts w:cstheme="minorHAnsi"/>
                      <w:lang w:val="en-GB"/>
                    </w:rPr>
                    <w:t>Edited section 3 "Business</w:t>
                  </w:r>
                  <w:r w:rsidR="003171C8">
                    <w:rPr>
                      <w:rFonts w:cstheme="minorHAnsi"/>
                      <w:lang w:val="en-GB"/>
                    </w:rPr>
                    <w:t xml:space="preserve"> </w:t>
                  </w:r>
                  <w:r w:rsidRPr="00806BA1">
                    <w:rPr>
                      <w:rFonts w:cstheme="minorHAnsi"/>
                      <w:lang w:val="en-GB"/>
                    </w:rPr>
                    <w:t>Principles of Geus d.o.o.".</w:t>
                  </w:r>
                </w:p>
                <w:p w14:paraId="1318FCAF" w14:textId="77777777" w:rsidR="00381D8E" w:rsidRPr="00806BA1" w:rsidRDefault="00381D8E" w:rsidP="003171C8">
                  <w:pPr>
                    <w:spacing w:after="120" w:line="240" w:lineRule="auto"/>
                    <w:ind w:right="-108"/>
                    <w:jc w:val="both"/>
                    <w:rPr>
                      <w:rFonts w:cstheme="minorHAnsi"/>
                    </w:rPr>
                  </w:pPr>
                  <w:r w:rsidRPr="00806BA1">
                    <w:rPr>
                      <w:rFonts w:cstheme="minorHAnsi"/>
                    </w:rPr>
                    <w:lastRenderedPageBreak/>
                    <w:t>Added mission and vision of Geus d.o.o.</w:t>
                  </w:r>
                </w:p>
                <w:p w14:paraId="7BA6C4D7" w14:textId="1E9F2032" w:rsidR="00381D8E" w:rsidRPr="00806BA1" w:rsidRDefault="00381D8E" w:rsidP="003171C8">
                  <w:pPr>
                    <w:spacing w:after="120" w:line="240" w:lineRule="auto"/>
                    <w:ind w:right="-108"/>
                    <w:jc w:val="both"/>
                    <w:rPr>
                      <w:rFonts w:cstheme="minorHAnsi"/>
                      <w:lang w:val="en-GB"/>
                    </w:rPr>
                  </w:pPr>
                  <w:r w:rsidRPr="00806BA1">
                    <w:rPr>
                      <w:rFonts w:cstheme="minorHAnsi"/>
                    </w:rPr>
                    <w:t>Added the sentence: “This policy is available to all employees and is displayed in visible locations within the company.”</w:t>
                  </w:r>
                </w:p>
              </w:tc>
            </w:tr>
          </w:tbl>
          <w:p w14:paraId="49B296BF" w14:textId="3937411B" w:rsidR="006D3AE1" w:rsidRPr="00806BA1" w:rsidRDefault="006D3AE1" w:rsidP="003171C8">
            <w:pPr>
              <w:spacing w:after="120"/>
              <w:ind w:right="-108"/>
              <w:jc w:val="both"/>
              <w:rPr>
                <w:rFonts w:cstheme="minorHAnsi"/>
              </w:rPr>
            </w:pPr>
          </w:p>
        </w:tc>
      </w:tr>
    </w:tbl>
    <w:p w14:paraId="6DF24B0C" w14:textId="0335EA4C" w:rsidR="007B563C" w:rsidRPr="00806BA1" w:rsidRDefault="007B563C" w:rsidP="006D3AE1">
      <w:pPr>
        <w:jc w:val="both"/>
        <w:rPr>
          <w:rFonts w:eastAsiaTheme="minorHAnsi" w:cstheme="minorHAnsi"/>
        </w:rPr>
      </w:pPr>
    </w:p>
    <w:p w14:paraId="06224E61" w14:textId="77777777" w:rsidR="00163059" w:rsidRPr="00806BA1" w:rsidRDefault="00163059" w:rsidP="00163059">
      <w:pPr>
        <w:rPr>
          <w:rFonts w:eastAsiaTheme="minorHAnsi" w:cstheme="minorHAnsi"/>
          <w:lang w:val="en-GB"/>
        </w:rPr>
      </w:pPr>
      <w:r w:rsidRPr="00806BA1">
        <w:rPr>
          <w:rFonts w:eastAsiaTheme="minorHAnsi" w:cstheme="minorHAnsi"/>
          <w:b/>
          <w:bCs/>
          <w:lang w:val="en-GB"/>
        </w:rPr>
        <w:t>Director of Geus d.o.o.</w:t>
      </w:r>
      <w:r w:rsidRPr="00806BA1">
        <w:rPr>
          <w:rFonts w:eastAsiaTheme="minorHAnsi" w:cstheme="minorHAnsi"/>
          <w:lang w:val="en-GB"/>
        </w:rPr>
        <w:br/>
      </w:r>
      <w:r w:rsidRPr="00806BA1">
        <w:rPr>
          <w:rFonts w:eastAsiaTheme="minorHAnsi" w:cstheme="minorHAnsi"/>
          <w:b/>
          <w:bCs/>
          <w:lang w:val="en-GB"/>
        </w:rPr>
        <w:t xml:space="preserve">Filip Gelo, dipl. </w:t>
      </w:r>
      <w:proofErr w:type="spellStart"/>
      <w:r w:rsidRPr="00806BA1">
        <w:rPr>
          <w:rFonts w:eastAsiaTheme="minorHAnsi" w:cstheme="minorHAnsi"/>
          <w:b/>
          <w:bCs/>
          <w:lang w:val="en-GB"/>
        </w:rPr>
        <w:t>oec</w:t>
      </w:r>
      <w:proofErr w:type="spellEnd"/>
      <w:r w:rsidRPr="00806BA1">
        <w:rPr>
          <w:rFonts w:eastAsiaTheme="minorHAnsi" w:cstheme="minorHAnsi"/>
          <w:b/>
          <w:bCs/>
          <w:lang w:val="en-GB"/>
        </w:rPr>
        <w:t>.</w:t>
      </w:r>
    </w:p>
    <w:p w14:paraId="6D25A12C" w14:textId="13F4B9FC" w:rsidR="00163059" w:rsidRPr="00806BA1" w:rsidRDefault="00163059" w:rsidP="00163059">
      <w:pPr>
        <w:rPr>
          <w:rFonts w:eastAsiaTheme="minorHAnsi" w:cstheme="minorHAnsi"/>
          <w:lang w:val="en-GB"/>
        </w:rPr>
      </w:pPr>
      <w:r w:rsidRPr="00806BA1">
        <w:rPr>
          <w:rFonts w:eastAsiaTheme="minorHAnsi" w:cstheme="minorHAnsi"/>
          <w:b/>
          <w:bCs/>
          <w:lang w:val="en-GB"/>
        </w:rPr>
        <w:t>Date: 27.02.2025.</w:t>
      </w:r>
    </w:p>
    <w:p w14:paraId="466A1E7B" w14:textId="7020295A" w:rsidR="007B563C" w:rsidRPr="00806BA1" w:rsidRDefault="007B563C" w:rsidP="006D3AE1">
      <w:pPr>
        <w:jc w:val="both"/>
        <w:rPr>
          <w:rFonts w:eastAsiaTheme="minorHAnsi" w:cstheme="minorHAnsi"/>
        </w:rPr>
      </w:pPr>
    </w:p>
    <w:p w14:paraId="1CDF5C48" w14:textId="3FE3EFED" w:rsidR="007B563C" w:rsidRPr="00806BA1" w:rsidRDefault="007B563C" w:rsidP="006D3AE1">
      <w:pPr>
        <w:rPr>
          <w:rFonts w:eastAsiaTheme="minorHAnsi" w:cstheme="minorHAnsi"/>
        </w:rPr>
      </w:pPr>
    </w:p>
    <w:sectPr w:rsidR="007B563C" w:rsidRPr="00806BA1" w:rsidSect="008A09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330F" w14:textId="77777777" w:rsidR="00F24A76" w:rsidRDefault="00F24A76" w:rsidP="00B624EE">
      <w:pPr>
        <w:spacing w:after="0" w:line="240" w:lineRule="auto"/>
      </w:pPr>
      <w:r>
        <w:separator/>
      </w:r>
    </w:p>
  </w:endnote>
  <w:endnote w:type="continuationSeparator" w:id="0">
    <w:p w14:paraId="40237284" w14:textId="77777777" w:rsidR="00F24A76" w:rsidRDefault="00F24A76" w:rsidP="00B6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F52D" w14:textId="77777777" w:rsidR="00C36504" w:rsidRDefault="00C36504">
    <w:pPr>
      <w:pStyle w:val="Podnoje"/>
    </w:pPr>
  </w:p>
  <w:tbl>
    <w:tblPr>
      <w:tblStyle w:val="Reetkatablice"/>
      <w:tblW w:w="9356" w:type="dxa"/>
      <w:tblLook w:val="04A0" w:firstRow="1" w:lastRow="0" w:firstColumn="1" w:lastColumn="0" w:noHBand="0" w:noVBand="1"/>
    </w:tblPr>
    <w:tblGrid>
      <w:gridCol w:w="1911"/>
      <w:gridCol w:w="4106"/>
      <w:gridCol w:w="3339"/>
    </w:tblGrid>
    <w:tr w:rsidR="004A5102" w14:paraId="0BED686F" w14:textId="77777777" w:rsidTr="00F91B91">
      <w:tc>
        <w:tcPr>
          <w:tcW w:w="1911" w:type="dxa"/>
          <w:tcBorders>
            <w:top w:val="nil"/>
            <w:left w:val="nil"/>
          </w:tcBorders>
        </w:tcPr>
        <w:p w14:paraId="2633C061" w14:textId="77777777" w:rsidR="004A5102" w:rsidRDefault="004A5102" w:rsidP="004A5102">
          <w:pPr>
            <w:pStyle w:val="Podnoje"/>
          </w:pPr>
        </w:p>
      </w:tc>
      <w:tc>
        <w:tcPr>
          <w:tcW w:w="4106" w:type="dxa"/>
        </w:tcPr>
        <w:p w14:paraId="2A68136B" w14:textId="23B62880" w:rsidR="004A5102" w:rsidRDefault="004A5102" w:rsidP="004A5102">
          <w:pPr>
            <w:pStyle w:val="Podnoje"/>
            <w:jc w:val="center"/>
          </w:pPr>
          <w:r>
            <w:t>NAME AND SURNAME</w:t>
          </w:r>
        </w:p>
      </w:tc>
      <w:tc>
        <w:tcPr>
          <w:tcW w:w="3339" w:type="dxa"/>
          <w:vMerge w:val="restart"/>
        </w:tcPr>
        <w:p w14:paraId="75BDC2F7" w14:textId="6716AFFD" w:rsidR="004A5102" w:rsidRDefault="004A5102" w:rsidP="004A5102">
          <w:pPr>
            <w:pStyle w:val="Podnoje"/>
            <w:jc w:val="center"/>
          </w:pPr>
          <w:r>
            <w:rPr>
              <w:noProof/>
            </w:rPr>
            <w:drawing>
              <wp:inline distT="0" distB="0" distL="0" distR="0" wp14:anchorId="408251B7" wp14:editId="6285A681">
                <wp:extent cx="1116435" cy="548640"/>
                <wp:effectExtent l="0" t="0" r="7620" b="3810"/>
                <wp:docPr id="691897004" name="Picture 1"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1129758" cy="555187"/>
                        </a:xfrm>
                        <a:prstGeom prst="rect">
                          <a:avLst/>
                        </a:prstGeom>
                      </pic:spPr>
                    </pic:pic>
                  </a:graphicData>
                </a:graphic>
              </wp:inline>
            </w:drawing>
          </w:r>
        </w:p>
      </w:tc>
    </w:tr>
    <w:tr w:rsidR="004A5102" w14:paraId="19F1D4EB" w14:textId="77777777" w:rsidTr="00F91B91">
      <w:tc>
        <w:tcPr>
          <w:tcW w:w="1911" w:type="dxa"/>
        </w:tcPr>
        <w:p w14:paraId="2DCC109D" w14:textId="2925FF25" w:rsidR="004A5102" w:rsidRDefault="004A5102" w:rsidP="004A5102">
          <w:pPr>
            <w:pStyle w:val="Podnoje"/>
            <w:jc w:val="center"/>
          </w:pPr>
          <w:r>
            <w:t>Created by:</w:t>
          </w:r>
        </w:p>
      </w:tc>
      <w:tc>
        <w:tcPr>
          <w:tcW w:w="4106" w:type="dxa"/>
        </w:tcPr>
        <w:p w14:paraId="08A629E9" w14:textId="77777777" w:rsidR="004A5102" w:rsidRDefault="004A5102" w:rsidP="004A5102">
          <w:pPr>
            <w:pStyle w:val="Podnoje"/>
          </w:pPr>
          <w:r>
            <w:t>Filip Gelo</w:t>
          </w:r>
        </w:p>
      </w:tc>
      <w:tc>
        <w:tcPr>
          <w:tcW w:w="3339" w:type="dxa"/>
          <w:vMerge/>
        </w:tcPr>
        <w:p w14:paraId="69A27F12" w14:textId="77777777" w:rsidR="004A5102" w:rsidRDefault="004A5102" w:rsidP="004A5102">
          <w:pPr>
            <w:pStyle w:val="Podnoje"/>
          </w:pPr>
        </w:p>
      </w:tc>
    </w:tr>
    <w:tr w:rsidR="004A5102" w14:paraId="399FBF80" w14:textId="77777777" w:rsidTr="00F91B91">
      <w:tc>
        <w:tcPr>
          <w:tcW w:w="1911" w:type="dxa"/>
        </w:tcPr>
        <w:p w14:paraId="6D820D1E" w14:textId="0CC47059" w:rsidR="004A5102" w:rsidRDefault="004A5102" w:rsidP="004A5102">
          <w:pPr>
            <w:pStyle w:val="Podnoje"/>
            <w:jc w:val="center"/>
          </w:pPr>
          <w:r>
            <w:t>Approved by:</w:t>
          </w:r>
        </w:p>
      </w:tc>
      <w:tc>
        <w:tcPr>
          <w:tcW w:w="4106" w:type="dxa"/>
        </w:tcPr>
        <w:p w14:paraId="313E1842" w14:textId="77777777" w:rsidR="004A5102" w:rsidRDefault="004A5102" w:rsidP="004A5102">
          <w:pPr>
            <w:pStyle w:val="Podnoje"/>
          </w:pPr>
          <w:r>
            <w:t>/</w:t>
          </w:r>
        </w:p>
      </w:tc>
      <w:tc>
        <w:tcPr>
          <w:tcW w:w="3339" w:type="dxa"/>
          <w:vMerge/>
        </w:tcPr>
        <w:p w14:paraId="3635663B" w14:textId="77777777" w:rsidR="004A5102" w:rsidRDefault="004A5102" w:rsidP="004A5102">
          <w:pPr>
            <w:pStyle w:val="Podnoje"/>
          </w:pPr>
        </w:p>
      </w:tc>
    </w:tr>
  </w:tbl>
  <w:p w14:paraId="6227A6B8" w14:textId="77777777" w:rsidR="004A5102" w:rsidRDefault="004A5102" w:rsidP="004A51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BB63" w14:textId="77777777" w:rsidR="00F24A76" w:rsidRDefault="00F24A76" w:rsidP="00B624EE">
      <w:pPr>
        <w:spacing w:after="0" w:line="240" w:lineRule="auto"/>
      </w:pPr>
      <w:r>
        <w:separator/>
      </w:r>
    </w:p>
  </w:footnote>
  <w:footnote w:type="continuationSeparator" w:id="0">
    <w:p w14:paraId="76480F52" w14:textId="77777777" w:rsidR="00F24A76" w:rsidRDefault="00F24A76" w:rsidP="00B6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5528"/>
      <w:gridCol w:w="1683"/>
    </w:tblGrid>
    <w:tr w:rsidR="006D3AE1" w:rsidRPr="00AE6F3A" w14:paraId="4AAFA6DC" w14:textId="77777777" w:rsidTr="00BF3DCC">
      <w:trPr>
        <w:trHeight w:val="432"/>
        <w:jc w:val="center"/>
      </w:trPr>
      <w:tc>
        <w:tcPr>
          <w:tcW w:w="2405" w:type="dxa"/>
          <w:vAlign w:val="center"/>
        </w:tcPr>
        <w:p w14:paraId="2E2671B9" w14:textId="77777777" w:rsidR="006D3AE1" w:rsidRPr="00AE6F3A" w:rsidRDefault="006D3AE1" w:rsidP="006D3AE1">
          <w:pPr>
            <w:pStyle w:val="Zaglavlje"/>
            <w:rPr>
              <w:rFonts w:ascii="Calibri" w:hAnsi="Calibri" w:cs="Calibri"/>
              <w:sz w:val="20"/>
              <w:szCs w:val="18"/>
            </w:rPr>
          </w:pPr>
          <w:proofErr w:type="spellStart"/>
          <w:r w:rsidRPr="00AE6F3A">
            <w:rPr>
              <w:rFonts w:ascii="Calibri" w:hAnsi="Calibri" w:cs="Calibri"/>
              <w:sz w:val="20"/>
              <w:szCs w:val="18"/>
            </w:rPr>
            <w:t>Šifra</w:t>
          </w:r>
          <w:proofErr w:type="spellEnd"/>
          <w:r w:rsidRPr="00AE6F3A">
            <w:rPr>
              <w:rFonts w:ascii="Calibri" w:hAnsi="Calibri" w:cs="Calibri"/>
              <w:sz w:val="20"/>
              <w:szCs w:val="18"/>
            </w:rPr>
            <w:t>: GEUQMS - 10</w:t>
          </w:r>
          <w:r>
            <w:rPr>
              <w:rFonts w:ascii="Calibri" w:hAnsi="Calibri" w:cs="Calibri"/>
              <w:sz w:val="20"/>
              <w:szCs w:val="18"/>
            </w:rPr>
            <w:t>2</w:t>
          </w:r>
        </w:p>
      </w:tc>
      <w:tc>
        <w:tcPr>
          <w:tcW w:w="5528" w:type="dxa"/>
          <w:vMerge w:val="restart"/>
          <w:vAlign w:val="center"/>
        </w:tcPr>
        <w:p w14:paraId="13E5A418" w14:textId="69435318" w:rsidR="006D3AE1" w:rsidRPr="00AE6F3A" w:rsidRDefault="006D3AE1" w:rsidP="006D3AE1">
          <w:pPr>
            <w:pStyle w:val="Zaglavlje"/>
            <w:jc w:val="center"/>
            <w:rPr>
              <w:rFonts w:ascii="Calibri" w:hAnsi="Calibri" w:cs="Calibri"/>
              <w:b/>
            </w:rPr>
          </w:pPr>
          <w:r>
            <w:rPr>
              <w:rFonts w:ascii="Calibri" w:hAnsi="Calibri" w:cs="Calibri"/>
              <w:b/>
              <w:sz w:val="36"/>
            </w:rPr>
            <w:t>FOOD SAFETY AND QUALITY SYSTEM POLICY</w:t>
          </w:r>
        </w:p>
      </w:tc>
      <w:tc>
        <w:tcPr>
          <w:tcW w:w="1683" w:type="dxa"/>
          <w:vMerge w:val="restart"/>
          <w:vAlign w:val="center"/>
        </w:tcPr>
        <w:p w14:paraId="6BD4F70C" w14:textId="77777777" w:rsidR="006D3AE1" w:rsidRPr="00AE6F3A" w:rsidRDefault="006D3AE1" w:rsidP="006D3AE1">
          <w:pPr>
            <w:pStyle w:val="Zaglavlje"/>
            <w:jc w:val="center"/>
            <w:rPr>
              <w:rFonts w:ascii="Calibri" w:hAnsi="Calibri" w:cs="Calibri"/>
            </w:rPr>
          </w:pPr>
          <w:r>
            <w:rPr>
              <w:rFonts w:ascii="Calibri" w:hAnsi="Calibri" w:cs="Calibri"/>
              <w:noProof/>
            </w:rPr>
            <w:drawing>
              <wp:inline distT="0" distB="0" distL="0" distR="0" wp14:anchorId="2A79BED2" wp14:editId="1B9A5030">
                <wp:extent cx="922020" cy="381000"/>
                <wp:effectExtent l="0" t="0" r="0" b="0"/>
                <wp:docPr id="1814600157" name="Slika 1" descr="geus-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eus-logoti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381000"/>
                        </a:xfrm>
                        <a:prstGeom prst="rect">
                          <a:avLst/>
                        </a:prstGeom>
                        <a:noFill/>
                        <a:ln>
                          <a:noFill/>
                        </a:ln>
                      </pic:spPr>
                    </pic:pic>
                  </a:graphicData>
                </a:graphic>
              </wp:inline>
            </w:drawing>
          </w:r>
        </w:p>
        <w:p w14:paraId="64166864" w14:textId="77777777" w:rsidR="006D3AE1" w:rsidRPr="00AE6F3A" w:rsidRDefault="006D3AE1" w:rsidP="006D3AE1">
          <w:pPr>
            <w:jc w:val="center"/>
            <w:rPr>
              <w:rFonts w:ascii="Calibri" w:hAnsi="Calibri" w:cs="Calibri"/>
            </w:rPr>
          </w:pPr>
          <w:proofErr w:type="spellStart"/>
          <w:r w:rsidRPr="00AE6F3A">
            <w:rPr>
              <w:rFonts w:ascii="Calibri" w:hAnsi="Calibri" w:cs="Calibri"/>
            </w:rPr>
            <w:t>Stranica</w:t>
          </w:r>
          <w:proofErr w:type="spellEnd"/>
          <w:r w:rsidRPr="00AE6F3A">
            <w:rPr>
              <w:rFonts w:ascii="Calibri" w:hAnsi="Calibri" w:cs="Calibri"/>
            </w:rPr>
            <w:t xml:space="preserve"> </w:t>
          </w:r>
          <w:r w:rsidRPr="00AE6F3A">
            <w:rPr>
              <w:rFonts w:ascii="Calibri" w:hAnsi="Calibri" w:cs="Calibri"/>
            </w:rPr>
            <w:fldChar w:fldCharType="begin"/>
          </w:r>
          <w:r w:rsidRPr="00AE6F3A">
            <w:rPr>
              <w:rFonts w:ascii="Calibri" w:hAnsi="Calibri" w:cs="Calibri"/>
            </w:rPr>
            <w:instrText xml:space="preserve"> PAGE </w:instrText>
          </w:r>
          <w:r w:rsidRPr="00AE6F3A">
            <w:rPr>
              <w:rFonts w:ascii="Calibri" w:hAnsi="Calibri" w:cs="Calibri"/>
            </w:rPr>
            <w:fldChar w:fldCharType="separate"/>
          </w:r>
          <w:r w:rsidRPr="00AE6F3A">
            <w:rPr>
              <w:rFonts w:ascii="Calibri" w:hAnsi="Calibri" w:cs="Calibri"/>
              <w:noProof/>
            </w:rPr>
            <w:t>3</w:t>
          </w:r>
          <w:r w:rsidRPr="00AE6F3A">
            <w:rPr>
              <w:rFonts w:ascii="Calibri" w:hAnsi="Calibri" w:cs="Calibri"/>
            </w:rPr>
            <w:fldChar w:fldCharType="end"/>
          </w:r>
          <w:r w:rsidRPr="00AE6F3A">
            <w:rPr>
              <w:rFonts w:ascii="Calibri" w:hAnsi="Calibri" w:cs="Calibri"/>
            </w:rPr>
            <w:t>/</w:t>
          </w:r>
          <w:r w:rsidRPr="00AE6F3A">
            <w:rPr>
              <w:rFonts w:ascii="Calibri" w:hAnsi="Calibri" w:cs="Calibri"/>
            </w:rPr>
            <w:fldChar w:fldCharType="begin"/>
          </w:r>
          <w:r w:rsidRPr="00AE6F3A">
            <w:rPr>
              <w:rFonts w:ascii="Calibri" w:hAnsi="Calibri" w:cs="Calibri"/>
            </w:rPr>
            <w:instrText xml:space="preserve"> NUMPAGES  </w:instrText>
          </w:r>
          <w:r w:rsidRPr="00AE6F3A">
            <w:rPr>
              <w:rFonts w:ascii="Calibri" w:hAnsi="Calibri" w:cs="Calibri"/>
            </w:rPr>
            <w:fldChar w:fldCharType="separate"/>
          </w:r>
          <w:r w:rsidRPr="00AE6F3A">
            <w:rPr>
              <w:rFonts w:ascii="Calibri" w:hAnsi="Calibri" w:cs="Calibri"/>
              <w:noProof/>
            </w:rPr>
            <w:t>3</w:t>
          </w:r>
          <w:r w:rsidRPr="00AE6F3A">
            <w:rPr>
              <w:rFonts w:ascii="Calibri" w:hAnsi="Calibri" w:cs="Calibri"/>
            </w:rPr>
            <w:fldChar w:fldCharType="end"/>
          </w:r>
        </w:p>
      </w:tc>
    </w:tr>
    <w:tr w:rsidR="006D3AE1" w:rsidRPr="00AE6F3A" w14:paraId="2619539C" w14:textId="77777777" w:rsidTr="00BF3DCC">
      <w:trPr>
        <w:trHeight w:val="433"/>
        <w:jc w:val="center"/>
      </w:trPr>
      <w:tc>
        <w:tcPr>
          <w:tcW w:w="2405" w:type="dxa"/>
          <w:vAlign w:val="center"/>
        </w:tcPr>
        <w:p w14:paraId="4FA11A4A" w14:textId="77777777" w:rsidR="006D3AE1" w:rsidRPr="00AE6F3A" w:rsidRDefault="006D3AE1" w:rsidP="006D3AE1">
          <w:pPr>
            <w:pStyle w:val="Zaglavlje"/>
            <w:rPr>
              <w:rFonts w:ascii="Calibri" w:hAnsi="Calibri" w:cs="Calibri"/>
              <w:sz w:val="20"/>
              <w:szCs w:val="18"/>
            </w:rPr>
          </w:pPr>
          <w:proofErr w:type="spellStart"/>
          <w:r>
            <w:rPr>
              <w:rFonts w:ascii="Calibri" w:hAnsi="Calibri" w:cs="Calibri"/>
              <w:sz w:val="20"/>
              <w:szCs w:val="18"/>
            </w:rPr>
            <w:t>Revizija</w:t>
          </w:r>
          <w:proofErr w:type="spellEnd"/>
          <w:r>
            <w:rPr>
              <w:rFonts w:ascii="Calibri" w:hAnsi="Calibri" w:cs="Calibri"/>
              <w:sz w:val="20"/>
              <w:szCs w:val="18"/>
            </w:rPr>
            <w:t>: 06 / 27.02.2025.</w:t>
          </w:r>
        </w:p>
      </w:tc>
      <w:tc>
        <w:tcPr>
          <w:tcW w:w="5528" w:type="dxa"/>
          <w:vMerge/>
        </w:tcPr>
        <w:p w14:paraId="727A76F3" w14:textId="77777777" w:rsidR="006D3AE1" w:rsidRPr="00AE6F3A" w:rsidRDefault="006D3AE1" w:rsidP="006D3AE1">
          <w:pPr>
            <w:pStyle w:val="Zaglavlje"/>
            <w:rPr>
              <w:rFonts w:ascii="Calibri" w:hAnsi="Calibri" w:cs="Calibri"/>
            </w:rPr>
          </w:pPr>
        </w:p>
      </w:tc>
      <w:tc>
        <w:tcPr>
          <w:tcW w:w="1683" w:type="dxa"/>
          <w:vMerge/>
        </w:tcPr>
        <w:p w14:paraId="5F3241F6" w14:textId="77777777" w:rsidR="006D3AE1" w:rsidRPr="00AE6F3A" w:rsidRDefault="006D3AE1" w:rsidP="006D3AE1">
          <w:pPr>
            <w:jc w:val="center"/>
            <w:rPr>
              <w:rFonts w:ascii="Calibri" w:hAnsi="Calibri" w:cs="Calibri"/>
            </w:rPr>
          </w:pPr>
        </w:p>
      </w:tc>
    </w:tr>
    <w:tr w:rsidR="006D3AE1" w:rsidRPr="00AE6F3A" w14:paraId="4FFCA604" w14:textId="77777777" w:rsidTr="00BF3DCC">
      <w:trPr>
        <w:trHeight w:val="433"/>
        <w:jc w:val="center"/>
      </w:trPr>
      <w:tc>
        <w:tcPr>
          <w:tcW w:w="2405" w:type="dxa"/>
          <w:vAlign w:val="center"/>
        </w:tcPr>
        <w:p w14:paraId="34A947F6" w14:textId="77777777" w:rsidR="006D3AE1" w:rsidRPr="00AE6F3A" w:rsidRDefault="006D3AE1" w:rsidP="006D3AE1">
          <w:pPr>
            <w:pStyle w:val="Zaglavlje"/>
            <w:rPr>
              <w:rFonts w:ascii="Calibri" w:hAnsi="Calibri" w:cs="Calibri"/>
              <w:sz w:val="20"/>
              <w:szCs w:val="18"/>
            </w:rPr>
          </w:pPr>
          <w:proofErr w:type="spellStart"/>
          <w:r w:rsidRPr="00AE6F3A">
            <w:rPr>
              <w:rFonts w:ascii="Calibri" w:hAnsi="Calibri" w:cs="Calibri"/>
              <w:sz w:val="20"/>
              <w:szCs w:val="18"/>
            </w:rPr>
            <w:t>Prvo</w:t>
          </w:r>
          <w:proofErr w:type="spellEnd"/>
          <w:r w:rsidRPr="00AE6F3A">
            <w:rPr>
              <w:rFonts w:ascii="Calibri" w:hAnsi="Calibri" w:cs="Calibri"/>
              <w:sz w:val="20"/>
              <w:szCs w:val="18"/>
            </w:rPr>
            <w:t xml:space="preserve"> </w:t>
          </w:r>
          <w:proofErr w:type="spellStart"/>
          <w:r w:rsidRPr="00AE6F3A">
            <w:rPr>
              <w:rFonts w:ascii="Calibri" w:hAnsi="Calibri" w:cs="Calibri"/>
              <w:sz w:val="20"/>
              <w:szCs w:val="18"/>
            </w:rPr>
            <w:t>izdanje</w:t>
          </w:r>
          <w:proofErr w:type="spellEnd"/>
          <w:r w:rsidRPr="00AE6F3A">
            <w:rPr>
              <w:rFonts w:ascii="Calibri" w:hAnsi="Calibri" w:cs="Calibri"/>
              <w:sz w:val="20"/>
              <w:szCs w:val="18"/>
            </w:rPr>
            <w:t>: 28.08.2015.</w:t>
          </w:r>
        </w:p>
      </w:tc>
      <w:tc>
        <w:tcPr>
          <w:tcW w:w="5528" w:type="dxa"/>
          <w:vMerge/>
        </w:tcPr>
        <w:p w14:paraId="5D3A7C5C" w14:textId="77777777" w:rsidR="006D3AE1" w:rsidRPr="00AE6F3A" w:rsidRDefault="006D3AE1" w:rsidP="006D3AE1">
          <w:pPr>
            <w:pStyle w:val="Zaglavlje"/>
            <w:rPr>
              <w:rFonts w:ascii="Calibri" w:hAnsi="Calibri" w:cs="Calibri"/>
            </w:rPr>
          </w:pPr>
        </w:p>
      </w:tc>
      <w:tc>
        <w:tcPr>
          <w:tcW w:w="1683" w:type="dxa"/>
          <w:vMerge/>
        </w:tcPr>
        <w:p w14:paraId="27C1C704" w14:textId="77777777" w:rsidR="006D3AE1" w:rsidRPr="00AE6F3A" w:rsidRDefault="006D3AE1" w:rsidP="006D3AE1">
          <w:pPr>
            <w:jc w:val="center"/>
            <w:rPr>
              <w:rFonts w:ascii="Calibri" w:hAnsi="Calibri" w:cs="Calibri"/>
            </w:rPr>
          </w:pPr>
        </w:p>
      </w:tc>
    </w:tr>
  </w:tbl>
  <w:p w14:paraId="06F2DD74" w14:textId="77777777" w:rsidR="006D3AE1" w:rsidRDefault="006D3AE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22A"/>
    <w:multiLevelType w:val="hybridMultilevel"/>
    <w:tmpl w:val="1C5AF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FD68C8"/>
    <w:multiLevelType w:val="multilevel"/>
    <w:tmpl w:val="9F2E2FE6"/>
    <w:lvl w:ilvl="0">
      <w:start w:val="1"/>
      <w:numFmt w:val="decima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76"/>
        </w:tabs>
        <w:ind w:left="576" w:hanging="576"/>
      </w:pPr>
      <w:rPr>
        <w:rFonts w:hint="default"/>
        <w:b/>
        <w:i w:val="0"/>
        <w:sz w:val="24"/>
        <w:szCs w:val="24"/>
      </w:rPr>
    </w:lvl>
    <w:lvl w:ilvl="2">
      <w:start w:val="1"/>
      <w:numFmt w:val="decimal"/>
      <w:lvlText w:val="%1.%2.%3"/>
      <w:lvlJc w:val="left"/>
      <w:pPr>
        <w:tabs>
          <w:tab w:val="num" w:pos="720"/>
        </w:tabs>
        <w:ind w:left="720" w:hanging="720"/>
      </w:pPr>
      <w:rPr>
        <w:rFonts w:hint="default"/>
        <w:b/>
        <w:i w:val="0"/>
        <w:sz w:val="24"/>
        <w:szCs w:val="24"/>
        <w:u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CAD29B4"/>
    <w:multiLevelType w:val="hybridMultilevel"/>
    <w:tmpl w:val="1D78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9714F"/>
    <w:multiLevelType w:val="hybridMultilevel"/>
    <w:tmpl w:val="69B0DD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0C5D82"/>
    <w:multiLevelType w:val="multilevel"/>
    <w:tmpl w:val="34DC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D5A64"/>
    <w:multiLevelType w:val="hybridMultilevel"/>
    <w:tmpl w:val="B2E23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C27AA3"/>
    <w:multiLevelType w:val="multilevel"/>
    <w:tmpl w:val="1CE6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801E2"/>
    <w:multiLevelType w:val="hybridMultilevel"/>
    <w:tmpl w:val="1C08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30787"/>
    <w:multiLevelType w:val="hybridMultilevel"/>
    <w:tmpl w:val="7E74A418"/>
    <w:lvl w:ilvl="0" w:tplc="9D4622B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74FE0835"/>
    <w:multiLevelType w:val="multilevel"/>
    <w:tmpl w:val="EE56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792058">
    <w:abstractNumId w:val="4"/>
  </w:num>
  <w:num w:numId="2" w16cid:durableId="708728746">
    <w:abstractNumId w:val="3"/>
  </w:num>
  <w:num w:numId="3" w16cid:durableId="1285692045">
    <w:abstractNumId w:val="8"/>
  </w:num>
  <w:num w:numId="4" w16cid:durableId="489101448">
    <w:abstractNumId w:val="5"/>
  </w:num>
  <w:num w:numId="5" w16cid:durableId="961688130">
    <w:abstractNumId w:val="9"/>
  </w:num>
  <w:num w:numId="6" w16cid:durableId="953512512">
    <w:abstractNumId w:val="6"/>
  </w:num>
  <w:num w:numId="7" w16cid:durableId="1527326304">
    <w:abstractNumId w:val="1"/>
  </w:num>
  <w:num w:numId="8" w16cid:durableId="1887721086">
    <w:abstractNumId w:val="7"/>
  </w:num>
  <w:num w:numId="9" w16cid:durableId="1707758952">
    <w:abstractNumId w:val="2"/>
  </w:num>
  <w:num w:numId="10" w16cid:durableId="25679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17"/>
    <w:rsid w:val="000179EF"/>
    <w:rsid w:val="000220CB"/>
    <w:rsid w:val="00052E03"/>
    <w:rsid w:val="00096EDA"/>
    <w:rsid w:val="00132617"/>
    <w:rsid w:val="00163059"/>
    <w:rsid w:val="0017634C"/>
    <w:rsid w:val="00232FB4"/>
    <w:rsid w:val="00233CFE"/>
    <w:rsid w:val="002B3D7A"/>
    <w:rsid w:val="002F7644"/>
    <w:rsid w:val="003171C8"/>
    <w:rsid w:val="00365827"/>
    <w:rsid w:val="00381D8E"/>
    <w:rsid w:val="0047095A"/>
    <w:rsid w:val="004A5102"/>
    <w:rsid w:val="004B1064"/>
    <w:rsid w:val="00556AEE"/>
    <w:rsid w:val="0063099F"/>
    <w:rsid w:val="00646B27"/>
    <w:rsid w:val="00674C70"/>
    <w:rsid w:val="00676231"/>
    <w:rsid w:val="006D3AE1"/>
    <w:rsid w:val="00764604"/>
    <w:rsid w:val="007855E6"/>
    <w:rsid w:val="007B563C"/>
    <w:rsid w:val="007C2520"/>
    <w:rsid w:val="00802396"/>
    <w:rsid w:val="00806BA1"/>
    <w:rsid w:val="00826ECF"/>
    <w:rsid w:val="00840F41"/>
    <w:rsid w:val="00895A84"/>
    <w:rsid w:val="008A094E"/>
    <w:rsid w:val="008A34A3"/>
    <w:rsid w:val="008B7278"/>
    <w:rsid w:val="008D058C"/>
    <w:rsid w:val="008D2E8F"/>
    <w:rsid w:val="00907863"/>
    <w:rsid w:val="009A36C1"/>
    <w:rsid w:val="00A03AFE"/>
    <w:rsid w:val="00A126D6"/>
    <w:rsid w:val="00A8124A"/>
    <w:rsid w:val="00B05D75"/>
    <w:rsid w:val="00B61FA0"/>
    <w:rsid w:val="00B624EE"/>
    <w:rsid w:val="00B82205"/>
    <w:rsid w:val="00BC6494"/>
    <w:rsid w:val="00BE7377"/>
    <w:rsid w:val="00C11A75"/>
    <w:rsid w:val="00C339D4"/>
    <w:rsid w:val="00C36504"/>
    <w:rsid w:val="00C62DFA"/>
    <w:rsid w:val="00CB426E"/>
    <w:rsid w:val="00CC4991"/>
    <w:rsid w:val="00DC0395"/>
    <w:rsid w:val="00DF6946"/>
    <w:rsid w:val="00E63F40"/>
    <w:rsid w:val="00EA43A6"/>
    <w:rsid w:val="00EC2DBC"/>
    <w:rsid w:val="00EF6966"/>
    <w:rsid w:val="00F1053E"/>
    <w:rsid w:val="00F24A76"/>
    <w:rsid w:val="00F273C1"/>
    <w:rsid w:val="00F629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0F4F"/>
  <w15:docId w15:val="{59917244-351C-40D8-9DF6-A60032D7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94E"/>
  </w:style>
  <w:style w:type="paragraph" w:styleId="Naslov1">
    <w:name w:val="heading 1"/>
    <w:basedOn w:val="Normal"/>
    <w:next w:val="Normal"/>
    <w:link w:val="Naslov1Char"/>
    <w:qFormat/>
    <w:rsid w:val="006D3AE1"/>
    <w:pPr>
      <w:keepNext/>
      <w:spacing w:before="240" w:after="120" w:line="240" w:lineRule="auto"/>
      <w:outlineLvl w:val="0"/>
    </w:pPr>
    <w:rPr>
      <w:rFonts w:ascii="Arial" w:eastAsia="Times New Roman" w:hAnsi="Arial" w:cs="Times New Roman"/>
      <w:b/>
      <w:caps/>
      <w:szCs w:val="20"/>
      <w:lang w:val="hr-HR"/>
    </w:rPr>
  </w:style>
  <w:style w:type="paragraph" w:styleId="Naslov2">
    <w:name w:val="heading 2"/>
    <w:basedOn w:val="Normal"/>
    <w:next w:val="Normal"/>
    <w:link w:val="Naslov2Char"/>
    <w:qFormat/>
    <w:rsid w:val="006D3AE1"/>
    <w:pPr>
      <w:keepNext/>
      <w:spacing w:before="240" w:after="120" w:line="240" w:lineRule="auto"/>
      <w:outlineLvl w:val="1"/>
    </w:pPr>
    <w:rPr>
      <w:rFonts w:ascii="Arial" w:eastAsia="Times New Roman" w:hAnsi="Arial" w:cs="Times New Roman"/>
      <w:b/>
      <w:szCs w:val="20"/>
      <w:lang w:val="hr-HR"/>
    </w:rPr>
  </w:style>
  <w:style w:type="paragraph" w:styleId="Naslov3">
    <w:name w:val="heading 3"/>
    <w:basedOn w:val="Normal"/>
    <w:next w:val="Normal"/>
    <w:link w:val="Naslov3Char"/>
    <w:qFormat/>
    <w:rsid w:val="006D3AE1"/>
    <w:pPr>
      <w:keepNext/>
      <w:spacing w:before="240" w:after="60" w:line="240" w:lineRule="auto"/>
      <w:outlineLvl w:val="2"/>
    </w:pPr>
    <w:rPr>
      <w:rFonts w:ascii="Arial" w:eastAsia="Times New Roman" w:hAnsi="Arial" w:cs="Times New Roman"/>
      <w:b/>
      <w:szCs w:val="20"/>
      <w:lang w:val="hr-HR"/>
    </w:rPr>
  </w:style>
  <w:style w:type="paragraph" w:styleId="Naslov4">
    <w:name w:val="heading 4"/>
    <w:basedOn w:val="Normal"/>
    <w:next w:val="Normal"/>
    <w:link w:val="Naslov4Char"/>
    <w:qFormat/>
    <w:rsid w:val="006D3AE1"/>
    <w:pPr>
      <w:keepNext/>
      <w:spacing w:before="240" w:after="120" w:line="240" w:lineRule="auto"/>
      <w:outlineLvl w:val="3"/>
    </w:pPr>
    <w:rPr>
      <w:rFonts w:ascii="Arial" w:eastAsia="Times New Roman" w:hAnsi="Arial" w:cs="Arial"/>
      <w:b/>
      <w:bCs/>
      <w:szCs w:val="28"/>
      <w:lang w:val="hr-HR" w:eastAsia="en-US"/>
    </w:rPr>
  </w:style>
  <w:style w:type="paragraph" w:styleId="Naslov5">
    <w:name w:val="heading 5"/>
    <w:basedOn w:val="Normal"/>
    <w:next w:val="Normal"/>
    <w:link w:val="Naslov5Char"/>
    <w:qFormat/>
    <w:rsid w:val="006D3AE1"/>
    <w:pPr>
      <w:spacing w:before="240" w:after="60" w:line="240" w:lineRule="auto"/>
      <w:outlineLvl w:val="4"/>
    </w:pPr>
    <w:rPr>
      <w:rFonts w:ascii="Arial" w:eastAsia="Times New Roman" w:hAnsi="Arial" w:cs="Times New Roman"/>
      <w:b/>
      <w:bCs/>
      <w:i/>
      <w:iCs/>
      <w:sz w:val="26"/>
      <w:szCs w:val="26"/>
      <w:lang w:val="hr-HR"/>
    </w:rPr>
  </w:style>
  <w:style w:type="paragraph" w:styleId="Naslov6">
    <w:name w:val="heading 6"/>
    <w:basedOn w:val="Normal"/>
    <w:next w:val="Normal"/>
    <w:link w:val="Naslov6Char"/>
    <w:qFormat/>
    <w:rsid w:val="006D3AE1"/>
    <w:pPr>
      <w:spacing w:before="240" w:after="60" w:line="240" w:lineRule="auto"/>
      <w:outlineLvl w:val="5"/>
    </w:pPr>
    <w:rPr>
      <w:rFonts w:ascii="Times New Roman" w:eastAsia="Times New Roman" w:hAnsi="Times New Roman" w:cs="Times New Roman"/>
      <w:b/>
      <w:bCs/>
      <w:lang w:val="hr-HR"/>
    </w:rPr>
  </w:style>
  <w:style w:type="paragraph" w:styleId="Naslov7">
    <w:name w:val="heading 7"/>
    <w:basedOn w:val="Normal"/>
    <w:next w:val="Normal"/>
    <w:link w:val="Naslov7Char"/>
    <w:qFormat/>
    <w:rsid w:val="006D3AE1"/>
    <w:pPr>
      <w:spacing w:before="240" w:after="60" w:line="240" w:lineRule="auto"/>
      <w:outlineLvl w:val="6"/>
    </w:pPr>
    <w:rPr>
      <w:rFonts w:ascii="Times New Roman" w:eastAsia="Times New Roman" w:hAnsi="Times New Roman" w:cs="Times New Roman"/>
      <w:sz w:val="24"/>
      <w:szCs w:val="24"/>
      <w:lang w:val="hr-HR"/>
    </w:rPr>
  </w:style>
  <w:style w:type="paragraph" w:styleId="Naslov8">
    <w:name w:val="heading 8"/>
    <w:basedOn w:val="Normal"/>
    <w:next w:val="Normal"/>
    <w:link w:val="Naslov8Char"/>
    <w:qFormat/>
    <w:rsid w:val="006D3AE1"/>
    <w:pPr>
      <w:spacing w:before="240" w:after="60" w:line="240" w:lineRule="auto"/>
      <w:outlineLvl w:val="7"/>
    </w:pPr>
    <w:rPr>
      <w:rFonts w:ascii="Times New Roman" w:eastAsia="Times New Roman" w:hAnsi="Times New Roman" w:cs="Times New Roman"/>
      <w:i/>
      <w:iCs/>
      <w:sz w:val="24"/>
      <w:szCs w:val="24"/>
      <w:lang w:val="hr-HR"/>
    </w:rPr>
  </w:style>
  <w:style w:type="paragraph" w:styleId="Naslov9">
    <w:name w:val="heading 9"/>
    <w:basedOn w:val="Normal"/>
    <w:next w:val="Normal"/>
    <w:link w:val="Naslov9Char"/>
    <w:qFormat/>
    <w:rsid w:val="006D3AE1"/>
    <w:pPr>
      <w:spacing w:before="240" w:after="60" w:line="240" w:lineRule="auto"/>
      <w:outlineLvl w:val="8"/>
    </w:pPr>
    <w:rPr>
      <w:rFonts w:ascii="Arial" w:eastAsia="Times New Roman" w:hAnsi="Arial" w:cs="Arial"/>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2617"/>
    <w:rPr>
      <w:color w:val="0000FF" w:themeColor="hyperlink"/>
      <w:u w:val="single"/>
    </w:rPr>
  </w:style>
  <w:style w:type="paragraph" w:customStyle="1" w:styleId="Default">
    <w:name w:val="Default"/>
    <w:rsid w:val="00DC0395"/>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DC039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C0395"/>
    <w:rPr>
      <w:rFonts w:ascii="Tahoma" w:hAnsi="Tahoma" w:cs="Tahoma"/>
      <w:sz w:val="16"/>
      <w:szCs w:val="16"/>
    </w:rPr>
  </w:style>
  <w:style w:type="table" w:styleId="Reetkatablice">
    <w:name w:val="Table Grid"/>
    <w:basedOn w:val="Obinatablica"/>
    <w:uiPriority w:val="59"/>
    <w:rsid w:val="00C339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B624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624EE"/>
  </w:style>
  <w:style w:type="paragraph" w:styleId="Podnoje">
    <w:name w:val="footer"/>
    <w:basedOn w:val="Normal"/>
    <w:link w:val="PodnojeChar"/>
    <w:uiPriority w:val="99"/>
    <w:unhideWhenUsed/>
    <w:rsid w:val="00B624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24EE"/>
  </w:style>
  <w:style w:type="paragraph" w:styleId="Odlomakpopisa">
    <w:name w:val="List Paragraph"/>
    <w:basedOn w:val="Normal"/>
    <w:uiPriority w:val="34"/>
    <w:qFormat/>
    <w:rsid w:val="0017634C"/>
    <w:pPr>
      <w:ind w:left="720"/>
      <w:contextualSpacing/>
    </w:pPr>
    <w:rPr>
      <w:rFonts w:eastAsiaTheme="minorHAnsi"/>
      <w:lang w:eastAsia="en-US"/>
    </w:rPr>
  </w:style>
  <w:style w:type="paragraph" w:styleId="Naslov">
    <w:name w:val="Title"/>
    <w:basedOn w:val="Normal"/>
    <w:next w:val="Normal"/>
    <w:link w:val="NaslovChar"/>
    <w:uiPriority w:val="10"/>
    <w:qFormat/>
    <w:rsid w:val="006D3A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D3AE1"/>
    <w:rPr>
      <w:rFonts w:asciiTheme="majorHAnsi" w:eastAsiaTheme="majorEastAsia" w:hAnsiTheme="majorHAnsi" w:cstheme="majorBidi"/>
      <w:spacing w:val="-10"/>
      <w:kern w:val="28"/>
      <w:sz w:val="56"/>
      <w:szCs w:val="56"/>
    </w:rPr>
  </w:style>
  <w:style w:type="character" w:styleId="Naglaeno">
    <w:name w:val="Strong"/>
    <w:basedOn w:val="Zadanifontodlomka"/>
    <w:uiPriority w:val="22"/>
    <w:qFormat/>
    <w:rsid w:val="006D3AE1"/>
    <w:rPr>
      <w:b/>
      <w:bCs/>
    </w:rPr>
  </w:style>
  <w:style w:type="character" w:customStyle="1" w:styleId="Naslov1Char">
    <w:name w:val="Naslov 1 Char"/>
    <w:basedOn w:val="Zadanifontodlomka"/>
    <w:link w:val="Naslov1"/>
    <w:rsid w:val="006D3AE1"/>
    <w:rPr>
      <w:rFonts w:ascii="Arial" w:eastAsia="Times New Roman" w:hAnsi="Arial" w:cs="Times New Roman"/>
      <w:b/>
      <w:caps/>
      <w:szCs w:val="20"/>
      <w:lang w:val="hr-HR"/>
    </w:rPr>
  </w:style>
  <w:style w:type="character" w:customStyle="1" w:styleId="Naslov2Char">
    <w:name w:val="Naslov 2 Char"/>
    <w:basedOn w:val="Zadanifontodlomka"/>
    <w:link w:val="Naslov2"/>
    <w:rsid w:val="006D3AE1"/>
    <w:rPr>
      <w:rFonts w:ascii="Arial" w:eastAsia="Times New Roman" w:hAnsi="Arial" w:cs="Times New Roman"/>
      <w:b/>
      <w:szCs w:val="20"/>
      <w:lang w:val="hr-HR"/>
    </w:rPr>
  </w:style>
  <w:style w:type="character" w:customStyle="1" w:styleId="Naslov3Char">
    <w:name w:val="Naslov 3 Char"/>
    <w:basedOn w:val="Zadanifontodlomka"/>
    <w:link w:val="Naslov3"/>
    <w:rsid w:val="006D3AE1"/>
    <w:rPr>
      <w:rFonts w:ascii="Arial" w:eastAsia="Times New Roman" w:hAnsi="Arial" w:cs="Times New Roman"/>
      <w:b/>
      <w:szCs w:val="20"/>
      <w:lang w:val="hr-HR"/>
    </w:rPr>
  </w:style>
  <w:style w:type="character" w:customStyle="1" w:styleId="Naslov4Char">
    <w:name w:val="Naslov 4 Char"/>
    <w:basedOn w:val="Zadanifontodlomka"/>
    <w:link w:val="Naslov4"/>
    <w:rsid w:val="006D3AE1"/>
    <w:rPr>
      <w:rFonts w:ascii="Arial" w:eastAsia="Times New Roman" w:hAnsi="Arial" w:cs="Arial"/>
      <w:b/>
      <w:bCs/>
      <w:szCs w:val="28"/>
      <w:lang w:val="hr-HR" w:eastAsia="en-US"/>
    </w:rPr>
  </w:style>
  <w:style w:type="character" w:customStyle="1" w:styleId="Naslov5Char">
    <w:name w:val="Naslov 5 Char"/>
    <w:basedOn w:val="Zadanifontodlomka"/>
    <w:link w:val="Naslov5"/>
    <w:rsid w:val="006D3AE1"/>
    <w:rPr>
      <w:rFonts w:ascii="Arial" w:eastAsia="Times New Roman" w:hAnsi="Arial" w:cs="Times New Roman"/>
      <w:b/>
      <w:bCs/>
      <w:i/>
      <w:iCs/>
      <w:sz w:val="26"/>
      <w:szCs w:val="26"/>
      <w:lang w:val="hr-HR"/>
    </w:rPr>
  </w:style>
  <w:style w:type="character" w:customStyle="1" w:styleId="Naslov6Char">
    <w:name w:val="Naslov 6 Char"/>
    <w:basedOn w:val="Zadanifontodlomka"/>
    <w:link w:val="Naslov6"/>
    <w:rsid w:val="006D3AE1"/>
    <w:rPr>
      <w:rFonts w:ascii="Times New Roman" w:eastAsia="Times New Roman" w:hAnsi="Times New Roman" w:cs="Times New Roman"/>
      <w:b/>
      <w:bCs/>
      <w:lang w:val="hr-HR"/>
    </w:rPr>
  </w:style>
  <w:style w:type="character" w:customStyle="1" w:styleId="Naslov7Char">
    <w:name w:val="Naslov 7 Char"/>
    <w:basedOn w:val="Zadanifontodlomka"/>
    <w:link w:val="Naslov7"/>
    <w:rsid w:val="006D3AE1"/>
    <w:rPr>
      <w:rFonts w:ascii="Times New Roman" w:eastAsia="Times New Roman" w:hAnsi="Times New Roman" w:cs="Times New Roman"/>
      <w:sz w:val="24"/>
      <w:szCs w:val="24"/>
      <w:lang w:val="hr-HR"/>
    </w:rPr>
  </w:style>
  <w:style w:type="character" w:customStyle="1" w:styleId="Naslov8Char">
    <w:name w:val="Naslov 8 Char"/>
    <w:basedOn w:val="Zadanifontodlomka"/>
    <w:link w:val="Naslov8"/>
    <w:rsid w:val="006D3AE1"/>
    <w:rPr>
      <w:rFonts w:ascii="Times New Roman" w:eastAsia="Times New Roman" w:hAnsi="Times New Roman" w:cs="Times New Roman"/>
      <w:i/>
      <w:iCs/>
      <w:sz w:val="24"/>
      <w:szCs w:val="24"/>
      <w:lang w:val="hr-HR"/>
    </w:rPr>
  </w:style>
  <w:style w:type="character" w:customStyle="1" w:styleId="Naslov9Char">
    <w:name w:val="Naslov 9 Char"/>
    <w:basedOn w:val="Zadanifontodlomka"/>
    <w:link w:val="Naslov9"/>
    <w:rsid w:val="006D3AE1"/>
    <w:rPr>
      <w:rFonts w:ascii="Arial" w:eastAsia="Times New Roman" w:hAnsi="Arial" w:cs="Arial"/>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082">
      <w:bodyDiv w:val="1"/>
      <w:marLeft w:val="0"/>
      <w:marRight w:val="0"/>
      <w:marTop w:val="0"/>
      <w:marBottom w:val="0"/>
      <w:divBdr>
        <w:top w:val="none" w:sz="0" w:space="0" w:color="auto"/>
        <w:left w:val="none" w:sz="0" w:space="0" w:color="auto"/>
        <w:bottom w:val="none" w:sz="0" w:space="0" w:color="auto"/>
        <w:right w:val="none" w:sz="0" w:space="0" w:color="auto"/>
      </w:divBdr>
    </w:div>
    <w:div w:id="273558800">
      <w:bodyDiv w:val="1"/>
      <w:marLeft w:val="0"/>
      <w:marRight w:val="0"/>
      <w:marTop w:val="0"/>
      <w:marBottom w:val="0"/>
      <w:divBdr>
        <w:top w:val="none" w:sz="0" w:space="0" w:color="auto"/>
        <w:left w:val="none" w:sz="0" w:space="0" w:color="auto"/>
        <w:bottom w:val="none" w:sz="0" w:space="0" w:color="auto"/>
        <w:right w:val="none" w:sz="0" w:space="0" w:color="auto"/>
      </w:divBdr>
    </w:div>
    <w:div w:id="298193664">
      <w:bodyDiv w:val="1"/>
      <w:marLeft w:val="0"/>
      <w:marRight w:val="0"/>
      <w:marTop w:val="0"/>
      <w:marBottom w:val="0"/>
      <w:divBdr>
        <w:top w:val="none" w:sz="0" w:space="0" w:color="auto"/>
        <w:left w:val="none" w:sz="0" w:space="0" w:color="auto"/>
        <w:bottom w:val="none" w:sz="0" w:space="0" w:color="auto"/>
        <w:right w:val="none" w:sz="0" w:space="0" w:color="auto"/>
      </w:divBdr>
    </w:div>
    <w:div w:id="329715884">
      <w:bodyDiv w:val="1"/>
      <w:marLeft w:val="0"/>
      <w:marRight w:val="0"/>
      <w:marTop w:val="0"/>
      <w:marBottom w:val="0"/>
      <w:divBdr>
        <w:top w:val="none" w:sz="0" w:space="0" w:color="auto"/>
        <w:left w:val="none" w:sz="0" w:space="0" w:color="auto"/>
        <w:bottom w:val="none" w:sz="0" w:space="0" w:color="auto"/>
        <w:right w:val="none" w:sz="0" w:space="0" w:color="auto"/>
      </w:divBdr>
    </w:div>
    <w:div w:id="452603529">
      <w:bodyDiv w:val="1"/>
      <w:marLeft w:val="0"/>
      <w:marRight w:val="0"/>
      <w:marTop w:val="0"/>
      <w:marBottom w:val="0"/>
      <w:divBdr>
        <w:top w:val="none" w:sz="0" w:space="0" w:color="auto"/>
        <w:left w:val="none" w:sz="0" w:space="0" w:color="auto"/>
        <w:bottom w:val="none" w:sz="0" w:space="0" w:color="auto"/>
        <w:right w:val="none" w:sz="0" w:space="0" w:color="auto"/>
      </w:divBdr>
    </w:div>
    <w:div w:id="595869374">
      <w:bodyDiv w:val="1"/>
      <w:marLeft w:val="0"/>
      <w:marRight w:val="0"/>
      <w:marTop w:val="0"/>
      <w:marBottom w:val="0"/>
      <w:divBdr>
        <w:top w:val="none" w:sz="0" w:space="0" w:color="auto"/>
        <w:left w:val="none" w:sz="0" w:space="0" w:color="auto"/>
        <w:bottom w:val="none" w:sz="0" w:space="0" w:color="auto"/>
        <w:right w:val="none" w:sz="0" w:space="0" w:color="auto"/>
      </w:divBdr>
    </w:div>
    <w:div w:id="653460805">
      <w:bodyDiv w:val="1"/>
      <w:marLeft w:val="0"/>
      <w:marRight w:val="0"/>
      <w:marTop w:val="0"/>
      <w:marBottom w:val="0"/>
      <w:divBdr>
        <w:top w:val="none" w:sz="0" w:space="0" w:color="auto"/>
        <w:left w:val="none" w:sz="0" w:space="0" w:color="auto"/>
        <w:bottom w:val="none" w:sz="0" w:space="0" w:color="auto"/>
        <w:right w:val="none" w:sz="0" w:space="0" w:color="auto"/>
      </w:divBdr>
    </w:div>
    <w:div w:id="664020451">
      <w:bodyDiv w:val="1"/>
      <w:marLeft w:val="0"/>
      <w:marRight w:val="0"/>
      <w:marTop w:val="0"/>
      <w:marBottom w:val="0"/>
      <w:divBdr>
        <w:top w:val="none" w:sz="0" w:space="0" w:color="auto"/>
        <w:left w:val="none" w:sz="0" w:space="0" w:color="auto"/>
        <w:bottom w:val="none" w:sz="0" w:space="0" w:color="auto"/>
        <w:right w:val="none" w:sz="0" w:space="0" w:color="auto"/>
      </w:divBdr>
    </w:div>
    <w:div w:id="727918842">
      <w:bodyDiv w:val="1"/>
      <w:marLeft w:val="0"/>
      <w:marRight w:val="0"/>
      <w:marTop w:val="0"/>
      <w:marBottom w:val="0"/>
      <w:divBdr>
        <w:top w:val="none" w:sz="0" w:space="0" w:color="auto"/>
        <w:left w:val="none" w:sz="0" w:space="0" w:color="auto"/>
        <w:bottom w:val="none" w:sz="0" w:space="0" w:color="auto"/>
        <w:right w:val="none" w:sz="0" w:space="0" w:color="auto"/>
      </w:divBdr>
    </w:div>
    <w:div w:id="800880451">
      <w:bodyDiv w:val="1"/>
      <w:marLeft w:val="0"/>
      <w:marRight w:val="0"/>
      <w:marTop w:val="0"/>
      <w:marBottom w:val="0"/>
      <w:divBdr>
        <w:top w:val="none" w:sz="0" w:space="0" w:color="auto"/>
        <w:left w:val="none" w:sz="0" w:space="0" w:color="auto"/>
        <w:bottom w:val="none" w:sz="0" w:space="0" w:color="auto"/>
        <w:right w:val="none" w:sz="0" w:space="0" w:color="auto"/>
      </w:divBdr>
    </w:div>
    <w:div w:id="1074856083">
      <w:bodyDiv w:val="1"/>
      <w:marLeft w:val="0"/>
      <w:marRight w:val="0"/>
      <w:marTop w:val="0"/>
      <w:marBottom w:val="0"/>
      <w:divBdr>
        <w:top w:val="none" w:sz="0" w:space="0" w:color="auto"/>
        <w:left w:val="none" w:sz="0" w:space="0" w:color="auto"/>
        <w:bottom w:val="none" w:sz="0" w:space="0" w:color="auto"/>
        <w:right w:val="none" w:sz="0" w:space="0" w:color="auto"/>
      </w:divBdr>
    </w:div>
    <w:div w:id="1332296783">
      <w:bodyDiv w:val="1"/>
      <w:marLeft w:val="0"/>
      <w:marRight w:val="0"/>
      <w:marTop w:val="0"/>
      <w:marBottom w:val="0"/>
      <w:divBdr>
        <w:top w:val="none" w:sz="0" w:space="0" w:color="auto"/>
        <w:left w:val="none" w:sz="0" w:space="0" w:color="auto"/>
        <w:bottom w:val="none" w:sz="0" w:space="0" w:color="auto"/>
        <w:right w:val="none" w:sz="0" w:space="0" w:color="auto"/>
      </w:divBdr>
    </w:div>
    <w:div w:id="1377198262">
      <w:bodyDiv w:val="1"/>
      <w:marLeft w:val="0"/>
      <w:marRight w:val="0"/>
      <w:marTop w:val="0"/>
      <w:marBottom w:val="0"/>
      <w:divBdr>
        <w:top w:val="none" w:sz="0" w:space="0" w:color="auto"/>
        <w:left w:val="none" w:sz="0" w:space="0" w:color="auto"/>
        <w:bottom w:val="none" w:sz="0" w:space="0" w:color="auto"/>
        <w:right w:val="none" w:sz="0" w:space="0" w:color="auto"/>
      </w:divBdr>
    </w:div>
    <w:div w:id="1397241943">
      <w:bodyDiv w:val="1"/>
      <w:marLeft w:val="0"/>
      <w:marRight w:val="0"/>
      <w:marTop w:val="0"/>
      <w:marBottom w:val="0"/>
      <w:divBdr>
        <w:top w:val="none" w:sz="0" w:space="0" w:color="auto"/>
        <w:left w:val="none" w:sz="0" w:space="0" w:color="auto"/>
        <w:bottom w:val="none" w:sz="0" w:space="0" w:color="auto"/>
        <w:right w:val="none" w:sz="0" w:space="0" w:color="auto"/>
      </w:divBdr>
    </w:div>
    <w:div w:id="1464731206">
      <w:bodyDiv w:val="1"/>
      <w:marLeft w:val="0"/>
      <w:marRight w:val="0"/>
      <w:marTop w:val="0"/>
      <w:marBottom w:val="0"/>
      <w:divBdr>
        <w:top w:val="none" w:sz="0" w:space="0" w:color="auto"/>
        <w:left w:val="none" w:sz="0" w:space="0" w:color="auto"/>
        <w:bottom w:val="none" w:sz="0" w:space="0" w:color="auto"/>
        <w:right w:val="none" w:sz="0" w:space="0" w:color="auto"/>
      </w:divBdr>
    </w:div>
    <w:div w:id="1536885307">
      <w:bodyDiv w:val="1"/>
      <w:marLeft w:val="0"/>
      <w:marRight w:val="0"/>
      <w:marTop w:val="0"/>
      <w:marBottom w:val="0"/>
      <w:divBdr>
        <w:top w:val="none" w:sz="0" w:space="0" w:color="auto"/>
        <w:left w:val="none" w:sz="0" w:space="0" w:color="auto"/>
        <w:bottom w:val="none" w:sz="0" w:space="0" w:color="auto"/>
        <w:right w:val="none" w:sz="0" w:space="0" w:color="auto"/>
      </w:divBdr>
    </w:div>
    <w:div w:id="1578710831">
      <w:bodyDiv w:val="1"/>
      <w:marLeft w:val="0"/>
      <w:marRight w:val="0"/>
      <w:marTop w:val="0"/>
      <w:marBottom w:val="0"/>
      <w:divBdr>
        <w:top w:val="none" w:sz="0" w:space="0" w:color="auto"/>
        <w:left w:val="none" w:sz="0" w:space="0" w:color="auto"/>
        <w:bottom w:val="none" w:sz="0" w:space="0" w:color="auto"/>
        <w:right w:val="none" w:sz="0" w:space="0" w:color="auto"/>
      </w:divBdr>
    </w:div>
    <w:div w:id="1739786766">
      <w:bodyDiv w:val="1"/>
      <w:marLeft w:val="0"/>
      <w:marRight w:val="0"/>
      <w:marTop w:val="0"/>
      <w:marBottom w:val="0"/>
      <w:divBdr>
        <w:top w:val="none" w:sz="0" w:space="0" w:color="auto"/>
        <w:left w:val="none" w:sz="0" w:space="0" w:color="auto"/>
        <w:bottom w:val="none" w:sz="0" w:space="0" w:color="auto"/>
        <w:right w:val="none" w:sz="0" w:space="0" w:color="auto"/>
      </w:divBdr>
    </w:div>
    <w:div w:id="2015568483">
      <w:bodyDiv w:val="1"/>
      <w:marLeft w:val="0"/>
      <w:marRight w:val="0"/>
      <w:marTop w:val="0"/>
      <w:marBottom w:val="0"/>
      <w:divBdr>
        <w:top w:val="none" w:sz="0" w:space="0" w:color="auto"/>
        <w:left w:val="none" w:sz="0" w:space="0" w:color="auto"/>
        <w:bottom w:val="none" w:sz="0" w:space="0" w:color="auto"/>
        <w:right w:val="none" w:sz="0" w:space="0" w:color="auto"/>
      </w:divBdr>
    </w:div>
    <w:div w:id="20159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FC77-C963-461A-B446-C1236895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694</Words>
  <Characters>3960</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Geus</dc:creator>
  <cp:keywords/>
  <dc:description/>
  <cp:lastModifiedBy>lenovo</cp:lastModifiedBy>
  <cp:revision>12</cp:revision>
  <cp:lastPrinted>2023-03-13T07:03:00Z</cp:lastPrinted>
  <dcterms:created xsi:type="dcterms:W3CDTF">2023-03-09T11:02:00Z</dcterms:created>
  <dcterms:modified xsi:type="dcterms:W3CDTF">2025-06-03T09:11:00Z</dcterms:modified>
</cp:coreProperties>
</file>